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4B647">
      <w:p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预算绩效管理工作情况说明</w:t>
      </w:r>
    </w:p>
    <w:bookmarkEnd w:id="0"/>
    <w:p w14:paraId="3E32B009"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04F00FC6">
      <w:pPr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在局党组的坚强领导下，绩效管理科紧盯全年目标任务，扎实开展主题教育、“三个年”活动和财政管理绩效提升三年行动，认真落实中省市关于全面推进预算绩效管理的要求，预算绩效管理水平不断提升。</w:t>
      </w:r>
      <w:r>
        <w:rPr>
          <w:rFonts w:hint="eastAsia" w:ascii="仿宋_GB2312" w:eastAsia="仿宋_GB2312"/>
          <w:b/>
          <w:sz w:val="32"/>
          <w:szCs w:val="32"/>
        </w:rPr>
        <w:t>一是严格绩效目标管理。</w:t>
      </w:r>
      <w:r>
        <w:rPr>
          <w:rFonts w:hint="eastAsia" w:ascii="仿宋_GB2312" w:eastAsia="仿宋_GB2312"/>
          <w:sz w:val="32"/>
          <w:szCs w:val="32"/>
        </w:rPr>
        <w:t>加强项目支出绩效目标审核，进一步提高绩效目标编报和下达的规范性。将报送市人代会、市政协会参阅的市级重点专项资金总体绩效目标从15项增加到20项，主动接受监督，促进部门提高绩效意识。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b/>
          <w:sz w:val="32"/>
          <w:szCs w:val="32"/>
        </w:rPr>
        <w:t>是强化绩效运行监控。</w:t>
      </w:r>
      <w:r>
        <w:rPr>
          <w:rFonts w:hint="eastAsia" w:ascii="仿宋_GB2312" w:eastAsia="仿宋_GB2312"/>
          <w:sz w:val="32"/>
          <w:szCs w:val="32"/>
        </w:rPr>
        <w:t>通过预算部门日常监控和财政重点监控相结合的方式，对100万元以上的所有项目支出实行绩效目标完成情况和预算执行情况“双监控”。及时总结经验、发现问题，对偏离目标的进行实时纠偏。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b/>
          <w:sz w:val="32"/>
          <w:szCs w:val="32"/>
        </w:rPr>
        <w:t>是扎实开展绩效评价工作。</w:t>
      </w:r>
      <w:r>
        <w:rPr>
          <w:rFonts w:hint="eastAsia" w:ascii="仿宋_GB2312" w:eastAsia="仿宋_GB2312"/>
          <w:sz w:val="32"/>
          <w:szCs w:val="32"/>
        </w:rPr>
        <w:t>积极组织</w:t>
      </w:r>
      <w:r>
        <w:rPr>
          <w:rFonts w:hint="eastAsia" w:ascii="仿宋_GB2312" w:eastAsia="仿宋_GB2312"/>
          <w:sz w:val="32"/>
          <w:szCs w:val="32"/>
          <w:lang w:eastAsia="zh-CN"/>
        </w:rPr>
        <w:t>部门开展</w:t>
      </w:r>
      <w:r>
        <w:rPr>
          <w:rFonts w:hint="eastAsia" w:ascii="仿宋_GB2312" w:eastAsia="仿宋_GB2312"/>
          <w:sz w:val="32"/>
          <w:szCs w:val="32"/>
        </w:rPr>
        <w:t>绩效自评，</w:t>
      </w:r>
      <w:r>
        <w:rPr>
          <w:rFonts w:hint="eastAsia" w:ascii="仿宋_GB2312" w:eastAsia="仿宋_GB2312"/>
          <w:sz w:val="32"/>
          <w:szCs w:val="32"/>
          <w:lang w:eastAsia="zh-CN"/>
        </w:rPr>
        <w:t>并</w:t>
      </w:r>
      <w:r>
        <w:rPr>
          <w:rFonts w:hint="eastAsia" w:ascii="仿宋_GB2312" w:eastAsia="仿宋_GB2312"/>
          <w:sz w:val="32"/>
          <w:szCs w:val="32"/>
        </w:rPr>
        <w:t>不断扩大财政重点绩效评价范围，市级财政重点评价项目达到29项，较上年增加4项，资金规模达到9.59亿元，较上年增加4亿元。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是推进绩效评价结果应用。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将绩效评价结果与预算安排、资金分配挂钩，强化正向激励作用，对部门整体支出绩效评价为“优”的部门予以适当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奖励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。对财政重点绩效评价结果为“良”或“中”的，及时督促整改，进一步规范资金的分配、管理和使用，切实提高财政资金使用效益。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Arial Black"/>
    <w:panose1 w:val="020B0604020202020204"/>
    <w:charset w:val="00"/>
    <w:family w:val="swiss"/>
    <w:pitch w:val="default"/>
    <w:sig w:usb0="A00002AF" w:usb1="500078FB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3343A7"/>
    <w:rsid w:val="3FFFD25A"/>
    <w:rsid w:val="76BC9E42"/>
    <w:rsid w:val="77F76E80"/>
    <w:rsid w:val="7967B343"/>
    <w:rsid w:val="7E9D9C32"/>
    <w:rsid w:val="7FB398A2"/>
    <w:rsid w:val="7FFC4F4C"/>
    <w:rsid w:val="93B5A357"/>
    <w:rsid w:val="9CBF2CAE"/>
    <w:rsid w:val="CD7ED075"/>
    <w:rsid w:val="DBDB2339"/>
    <w:rsid w:val="EBFA8D10"/>
    <w:rsid w:val="FDDF65EB"/>
    <w:rsid w:val="FEF36656"/>
    <w:rsid w:val="FF9DA2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uiPriority w:val="0"/>
    <w:pPr>
      <w:spacing w:before="0" w:after="140" w:line="276" w:lineRule="auto"/>
    </w:pPr>
  </w:style>
  <w:style w:type="paragraph" w:styleId="4">
    <w:name w:val="List"/>
    <w:basedOn w:val="3"/>
    <w:uiPriority w:val="0"/>
  </w:style>
  <w:style w:type="character" w:customStyle="1" w:styleId="7">
    <w:name w:val="默认段落字体1"/>
    <w:uiPriority w:val="0"/>
  </w:style>
  <w:style w:type="paragraph" w:customStyle="1" w:styleId="8">
    <w:name w:val="Heading"/>
    <w:basedOn w:val="1"/>
    <w:next w:val="3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9">
    <w:name w:val="Index"/>
    <w:basedOn w:val="1"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509</Words>
  <Characters>520</Characters>
  <TotalTime>36</TotalTime>
  <ScaleCrop>false</ScaleCrop>
  <LinksUpToDate>false</LinksUpToDate>
  <CharactersWithSpaces>520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2018-11-27T17:47:00Z</dcterms:created>
  <dc:creator>user</dc:creator>
  <cp:lastModifiedBy>王凯</cp:lastModifiedBy>
  <cp:lastPrinted>2025-08-15T07:55:53Z</cp:lastPrinted>
  <dcterms:modified xsi:type="dcterms:W3CDTF">2025-08-15T08:23:10Z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131091E3842349B7819F6EA97C1439A1_13</vt:lpwstr>
  </property>
</Properties>
</file>