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D25384">
      <w:pPr>
        <w:spacing w:line="600" w:lineRule="exact"/>
        <w:jc w:val="center"/>
        <w:rPr>
          <w:rFonts w:ascii="方正小标宋_GBK" w:hAnsi="华文中宋" w:eastAsia="方正小标宋_GBK"/>
          <w:sz w:val="48"/>
          <w:szCs w:val="48"/>
        </w:rPr>
      </w:pPr>
    </w:p>
    <w:p w14:paraId="53EF231A">
      <w:pPr>
        <w:spacing w:line="600" w:lineRule="exact"/>
        <w:jc w:val="center"/>
        <w:rPr>
          <w:rFonts w:ascii="方正小标宋_GBK" w:hAnsi="华文中宋" w:eastAsia="方正小标宋_GBK"/>
          <w:sz w:val="52"/>
          <w:szCs w:val="52"/>
        </w:rPr>
      </w:pPr>
      <w:r>
        <w:rPr>
          <w:rFonts w:hint="eastAsia" w:ascii="方正小标宋_GBK" w:hAnsi="华文中宋" w:eastAsia="方正小标宋_GBK"/>
          <w:sz w:val="52"/>
          <w:szCs w:val="52"/>
        </w:rPr>
        <w:t>富平县人民政府办公室</w:t>
      </w:r>
    </w:p>
    <w:p w14:paraId="0010BD36">
      <w:pPr>
        <w:spacing w:line="600" w:lineRule="exact"/>
        <w:jc w:val="center"/>
        <w:rPr>
          <w:rFonts w:ascii="方正小标宋_GBK" w:hAnsi="华文中宋" w:eastAsia="方正小标宋_GBK"/>
          <w:sz w:val="44"/>
          <w:szCs w:val="32"/>
        </w:rPr>
      </w:pPr>
      <w:r>
        <w:rPr>
          <w:rFonts w:hint="eastAsia" w:ascii="方正小标宋_GBK" w:hAnsi="华文中宋" w:eastAsia="方正小标宋_GBK"/>
          <w:sz w:val="44"/>
          <w:szCs w:val="32"/>
        </w:rPr>
        <w:t>关于印发《富平县县级储备粮管理办法》的通知</w:t>
      </w:r>
    </w:p>
    <w:p w14:paraId="701F20FA">
      <w:pPr>
        <w:jc w:val="center"/>
        <w:rPr>
          <w:rFonts w:ascii="方正小标宋简体" w:hAnsi="华文中宋" w:eastAsia="方正小标宋简体"/>
          <w:sz w:val="44"/>
          <w:szCs w:val="32"/>
        </w:rPr>
      </w:pPr>
    </w:p>
    <w:p w14:paraId="524D0B1A">
      <w:pPr>
        <w:pStyle w:val="11"/>
        <w:tabs>
          <w:tab w:val="left" w:pos="7513"/>
        </w:tabs>
        <w:spacing w:line="600" w:lineRule="exact"/>
        <w:rPr>
          <w:rFonts w:ascii="仿宋_GB2312" w:eastAsia="仿宋_GB2312"/>
          <w:sz w:val="32"/>
          <w:szCs w:val="32"/>
        </w:rPr>
      </w:pPr>
      <w:r>
        <w:rPr>
          <w:rFonts w:hint="eastAsia" w:ascii="仿宋_GB2312" w:eastAsia="仿宋_GB2312"/>
          <w:sz w:val="32"/>
          <w:szCs w:val="32"/>
        </w:rPr>
        <w:t>各镇人民政府，各街道办事处，县政府各有关工作部门、直属机构，各有关条（双）管单位:</w:t>
      </w:r>
    </w:p>
    <w:p w14:paraId="25F3EBCC">
      <w:pPr>
        <w:pStyle w:val="11"/>
        <w:spacing w:line="600" w:lineRule="exact"/>
        <w:ind w:firstLine="640" w:firstLineChars="200"/>
        <w:jc w:val="both"/>
        <w:rPr>
          <w:rFonts w:ascii="仿宋_GB2312" w:eastAsia="仿宋_GB2312"/>
          <w:sz w:val="32"/>
          <w:szCs w:val="32"/>
        </w:rPr>
      </w:pPr>
      <w:r>
        <w:rPr>
          <w:rFonts w:hint="eastAsia" w:ascii="仿宋_GB2312" w:eastAsia="仿宋_GB2312"/>
          <w:sz w:val="32"/>
          <w:szCs w:val="32"/>
        </w:rPr>
        <w:t>《富平县县级储备粮管理办法》已经县政府同意，现予以印发，请认真执行。</w:t>
      </w:r>
    </w:p>
    <w:p w14:paraId="61E50BAB">
      <w:pPr>
        <w:pStyle w:val="11"/>
        <w:spacing w:line="600" w:lineRule="exact"/>
        <w:ind w:firstLine="640" w:firstLineChars="200"/>
        <w:jc w:val="both"/>
        <w:rPr>
          <w:rFonts w:ascii="仿宋_GB2312" w:eastAsia="仿宋_GB2312"/>
          <w:sz w:val="32"/>
          <w:szCs w:val="32"/>
        </w:rPr>
      </w:pPr>
    </w:p>
    <w:p w14:paraId="45B3A2E4">
      <w:pPr>
        <w:pStyle w:val="11"/>
        <w:spacing w:line="600" w:lineRule="exact"/>
        <w:ind w:firstLine="640" w:firstLineChars="200"/>
        <w:jc w:val="both"/>
        <w:rPr>
          <w:rFonts w:ascii="仿宋_GB2312" w:eastAsia="仿宋_GB2312"/>
          <w:sz w:val="32"/>
          <w:szCs w:val="32"/>
        </w:rPr>
      </w:pPr>
    </w:p>
    <w:p w14:paraId="1D87DF8F">
      <w:pPr>
        <w:pStyle w:val="11"/>
        <w:spacing w:line="600" w:lineRule="exact"/>
        <w:ind w:firstLine="640" w:firstLineChars="200"/>
        <w:jc w:val="both"/>
        <w:rPr>
          <w:rFonts w:ascii="仿宋_GB2312" w:eastAsia="仿宋_GB2312"/>
          <w:sz w:val="32"/>
          <w:szCs w:val="32"/>
        </w:rPr>
      </w:pPr>
    </w:p>
    <w:p w14:paraId="3E16A405">
      <w:pPr>
        <w:pStyle w:val="11"/>
        <w:tabs>
          <w:tab w:val="left" w:pos="7088"/>
        </w:tabs>
        <w:spacing w:line="600" w:lineRule="exact"/>
        <w:ind w:firstLine="3840" w:firstLineChars="1200"/>
        <w:jc w:val="both"/>
        <w:rPr>
          <w:rFonts w:ascii="仿宋_GB2312" w:eastAsia="仿宋_GB2312"/>
          <w:sz w:val="32"/>
          <w:szCs w:val="32"/>
        </w:rPr>
      </w:pPr>
      <w:r>
        <w:rPr>
          <w:rFonts w:hint="eastAsia" w:ascii="仿宋_GB2312" w:eastAsia="仿宋_GB2312"/>
          <w:sz w:val="32"/>
          <w:szCs w:val="32"/>
        </w:rPr>
        <w:t xml:space="preserve"> 富平县人民政府办公室</w:t>
      </w:r>
    </w:p>
    <w:p w14:paraId="634B4211">
      <w:pPr>
        <w:pStyle w:val="11"/>
        <w:tabs>
          <w:tab w:val="left" w:pos="7088"/>
        </w:tabs>
        <w:spacing w:line="600" w:lineRule="exact"/>
        <w:ind w:firstLine="4320" w:firstLineChars="1350"/>
        <w:jc w:val="both"/>
        <w:rPr>
          <w:rFonts w:ascii="仿宋_GB2312" w:eastAsia="仿宋_GB2312"/>
          <w:sz w:val="32"/>
          <w:szCs w:val="32"/>
        </w:rPr>
      </w:pPr>
      <w:r>
        <w:rPr>
          <w:rFonts w:hint="eastAsia" w:ascii="仿宋_GB2312" w:eastAsia="仿宋_GB2312"/>
          <w:sz w:val="32"/>
          <w:szCs w:val="32"/>
        </w:rPr>
        <w:t>2022年</w:t>
      </w:r>
      <w:r>
        <w:rPr>
          <w:rFonts w:hint="eastAsia" w:ascii="仿宋_GB2312" w:eastAsia="仿宋_GB2312"/>
          <w:sz w:val="32"/>
          <w:szCs w:val="32"/>
          <w:lang w:val="en-US" w:eastAsia="zh-CN"/>
        </w:rPr>
        <w:t>11</w:t>
      </w:r>
      <w:r>
        <w:rPr>
          <w:rFonts w:hint="eastAsia" w:ascii="仿宋_GB2312" w:eastAsia="仿宋_GB2312"/>
          <w:sz w:val="32"/>
          <w:szCs w:val="32"/>
        </w:rPr>
        <w:t>月</w:t>
      </w:r>
      <w:r>
        <w:rPr>
          <w:rFonts w:hint="eastAsia" w:ascii="仿宋_GB2312" w:eastAsia="仿宋_GB2312"/>
          <w:sz w:val="32"/>
          <w:szCs w:val="32"/>
          <w:lang w:val="en-US" w:eastAsia="zh-CN"/>
        </w:rPr>
        <w:t>16</w:t>
      </w:r>
      <w:r>
        <w:rPr>
          <w:rFonts w:hint="eastAsia" w:ascii="仿宋_GB2312" w:eastAsia="仿宋_GB2312"/>
          <w:sz w:val="32"/>
          <w:szCs w:val="32"/>
        </w:rPr>
        <w:t>日</w:t>
      </w:r>
    </w:p>
    <w:p w14:paraId="4181BEB6">
      <w:pPr>
        <w:spacing w:line="560" w:lineRule="exact"/>
        <w:rPr>
          <w:rFonts w:ascii="仿宋_GB2312" w:eastAsia="仿宋_GB2312"/>
          <w:sz w:val="32"/>
          <w:szCs w:val="32"/>
        </w:rPr>
      </w:pPr>
    </w:p>
    <w:p w14:paraId="28283BA6">
      <w:pPr>
        <w:spacing w:line="560" w:lineRule="exact"/>
        <w:rPr>
          <w:rFonts w:ascii="仿宋_GB2312" w:eastAsia="仿宋_GB2312"/>
          <w:sz w:val="32"/>
          <w:szCs w:val="32"/>
        </w:rPr>
      </w:pPr>
    </w:p>
    <w:p w14:paraId="2AE69C06">
      <w:pPr>
        <w:spacing w:line="560" w:lineRule="exact"/>
        <w:rPr>
          <w:rFonts w:ascii="仿宋_GB2312" w:eastAsia="仿宋_GB2312"/>
          <w:sz w:val="32"/>
          <w:szCs w:val="32"/>
        </w:rPr>
      </w:pPr>
    </w:p>
    <w:p w14:paraId="3B2B09C8">
      <w:pPr>
        <w:spacing w:line="560" w:lineRule="exact"/>
        <w:rPr>
          <w:rFonts w:ascii="仿宋_GB2312" w:eastAsia="仿宋_GB2312"/>
          <w:sz w:val="32"/>
          <w:szCs w:val="32"/>
        </w:rPr>
      </w:pPr>
    </w:p>
    <w:p w14:paraId="684FE084">
      <w:pPr>
        <w:spacing w:line="560" w:lineRule="exact"/>
        <w:rPr>
          <w:rFonts w:ascii="仿宋_GB2312" w:eastAsia="仿宋_GB2312"/>
          <w:sz w:val="32"/>
          <w:szCs w:val="32"/>
        </w:rPr>
      </w:pPr>
    </w:p>
    <w:p w14:paraId="1BD06E7B">
      <w:pPr>
        <w:spacing w:line="560" w:lineRule="exact"/>
        <w:rPr>
          <w:rFonts w:ascii="仿宋_GB2312" w:eastAsia="仿宋_GB2312"/>
          <w:sz w:val="32"/>
          <w:szCs w:val="32"/>
        </w:rPr>
      </w:pPr>
    </w:p>
    <w:p w14:paraId="22326CF3">
      <w:pPr>
        <w:spacing w:line="560" w:lineRule="exact"/>
        <w:rPr>
          <w:rFonts w:ascii="仿宋_GB2312" w:eastAsia="仿宋_GB2312"/>
          <w:sz w:val="32"/>
          <w:szCs w:val="32"/>
        </w:rPr>
      </w:pPr>
    </w:p>
    <w:p w14:paraId="19F5A110">
      <w:pPr>
        <w:spacing w:line="560" w:lineRule="exact"/>
        <w:rPr>
          <w:rFonts w:ascii="仿宋_GB2312" w:eastAsia="仿宋_GB2312"/>
          <w:sz w:val="32"/>
          <w:szCs w:val="32"/>
        </w:rPr>
      </w:pPr>
    </w:p>
    <w:p w14:paraId="57C902B2">
      <w:pPr>
        <w:spacing w:line="560" w:lineRule="exact"/>
        <w:rPr>
          <w:rFonts w:ascii="仿宋_GB2312" w:eastAsia="仿宋_GB2312"/>
          <w:sz w:val="32"/>
          <w:szCs w:val="32"/>
        </w:rPr>
      </w:pPr>
    </w:p>
    <w:p w14:paraId="4E724A10">
      <w:pPr>
        <w:spacing w:line="560" w:lineRule="exact"/>
        <w:jc w:val="center"/>
        <w:rPr>
          <w:rFonts w:ascii="方正小标宋_GBK" w:eastAsia="方正小标宋_GBK"/>
          <w:sz w:val="44"/>
          <w:szCs w:val="44"/>
        </w:rPr>
      </w:pPr>
      <w:r>
        <w:rPr>
          <w:rFonts w:hint="eastAsia" w:ascii="方正小标宋_GBK" w:eastAsia="方正小标宋_GBK"/>
          <w:sz w:val="44"/>
          <w:szCs w:val="44"/>
        </w:rPr>
        <w:t>富平县县级储备粮管理办法</w:t>
      </w:r>
    </w:p>
    <w:p w14:paraId="261EA98B">
      <w:pPr>
        <w:spacing w:line="560" w:lineRule="exact"/>
        <w:jc w:val="center"/>
        <w:rPr>
          <w:rFonts w:ascii="方正小标宋简体" w:eastAsia="方正小标宋简体"/>
          <w:sz w:val="44"/>
          <w:szCs w:val="44"/>
        </w:rPr>
      </w:pPr>
    </w:p>
    <w:p w14:paraId="2E921C9E">
      <w:pPr>
        <w:spacing w:line="560" w:lineRule="exact"/>
        <w:rPr>
          <w:rFonts w:ascii="仿宋_GB2312" w:eastAsia="仿宋_GB2312"/>
          <w:sz w:val="32"/>
          <w:szCs w:val="32"/>
        </w:rPr>
      </w:pPr>
      <w:r>
        <w:rPr>
          <w:rFonts w:hint="eastAsia" w:ascii="黑体" w:hAnsi="黑体" w:eastAsia="黑体"/>
          <w:sz w:val="32"/>
          <w:szCs w:val="32"/>
        </w:rPr>
        <w:t xml:space="preserve">    第一条 </w:t>
      </w:r>
      <w:r>
        <w:rPr>
          <w:rFonts w:hint="eastAsia" w:ascii="仿宋_GB2312" w:eastAsia="仿宋_GB2312"/>
          <w:sz w:val="32"/>
          <w:szCs w:val="32"/>
        </w:rPr>
        <w:t>为了加强县级储备粮管理，保证县级储备粮数量真实、质量良好和储存安全，保护农民利益，维护粮食市场稳定，有效发挥县级储备粮的宏观调控作用，根据《国家粮食流通管理条例》《陕西省县级储备粮管理办法》《渭南市市级储备粮管理办法》等法律、法规，结合我县实际，制定本办法。</w:t>
      </w:r>
    </w:p>
    <w:p w14:paraId="4AE72CA9">
      <w:pPr>
        <w:spacing w:line="560" w:lineRule="exact"/>
        <w:rPr>
          <w:rFonts w:ascii="仿宋_GB2312" w:eastAsia="仿宋_GB2312"/>
          <w:sz w:val="32"/>
          <w:szCs w:val="32"/>
        </w:rPr>
      </w:pPr>
      <w:r>
        <w:rPr>
          <w:rFonts w:hint="eastAsia" w:ascii="黑体" w:hAnsi="黑体" w:eastAsia="黑体"/>
          <w:sz w:val="32"/>
          <w:szCs w:val="32"/>
        </w:rPr>
        <w:t xml:space="preserve">    第二条</w:t>
      </w:r>
      <w:r>
        <w:rPr>
          <w:rFonts w:hint="eastAsia" w:ascii="仿宋_GB2312" w:eastAsia="仿宋_GB2312"/>
          <w:sz w:val="32"/>
          <w:szCs w:val="32"/>
        </w:rPr>
        <w:t xml:space="preserve"> 本办法所称县级储备粮，是指县人民政府储备的用于调节全县粮食供求总量，稳定粮食市场，以及应对县内重大自然灾害或者其他突发事件等情况的粮食和食用植物油。</w:t>
      </w:r>
    </w:p>
    <w:p w14:paraId="2D37AD65">
      <w:pPr>
        <w:spacing w:line="560" w:lineRule="exact"/>
        <w:rPr>
          <w:rFonts w:ascii="仿宋_GB2312" w:eastAsia="仿宋_GB2312"/>
          <w:sz w:val="32"/>
          <w:szCs w:val="32"/>
        </w:rPr>
      </w:pPr>
      <w:r>
        <w:rPr>
          <w:rFonts w:hint="eastAsia" w:ascii="仿宋_GB2312" w:eastAsia="仿宋_GB2312"/>
          <w:sz w:val="32"/>
          <w:szCs w:val="32"/>
        </w:rPr>
        <w:t xml:space="preserve">    县级储备粮包括原粮、成品储备粮。原粮储备品种为小麦，成品储备粮品种主要为小麦粉、大米、散装和中小包装食用油。</w:t>
      </w:r>
    </w:p>
    <w:p w14:paraId="67A4E24B">
      <w:pPr>
        <w:spacing w:line="560" w:lineRule="exact"/>
        <w:rPr>
          <w:rFonts w:ascii="仿宋_GB2312" w:eastAsia="仿宋_GB2312"/>
          <w:sz w:val="32"/>
          <w:szCs w:val="32"/>
        </w:rPr>
      </w:pPr>
      <w:r>
        <w:rPr>
          <w:rFonts w:hint="eastAsia" w:ascii="黑体" w:hAnsi="黑体" w:eastAsia="黑体"/>
          <w:sz w:val="32"/>
          <w:szCs w:val="32"/>
        </w:rPr>
        <w:t xml:space="preserve">    第三条</w:t>
      </w:r>
      <w:r>
        <w:rPr>
          <w:rFonts w:hint="eastAsia" w:ascii="仿宋_GB2312" w:eastAsia="仿宋_GB2312"/>
          <w:sz w:val="32"/>
          <w:szCs w:val="32"/>
        </w:rPr>
        <w:t xml:space="preserve"> 在本县行政区域内县级储备粮的经营、管理、监督活动，适用本办法。</w:t>
      </w:r>
    </w:p>
    <w:p w14:paraId="5ADB535B">
      <w:pPr>
        <w:spacing w:line="560" w:lineRule="exact"/>
        <w:rPr>
          <w:rFonts w:ascii="仿宋_GB2312" w:eastAsia="仿宋_GB2312"/>
          <w:sz w:val="32"/>
          <w:szCs w:val="32"/>
        </w:rPr>
      </w:pPr>
      <w:r>
        <w:rPr>
          <w:rFonts w:hint="eastAsia" w:ascii="黑体" w:hAnsi="黑体" w:eastAsia="黑体"/>
          <w:sz w:val="32"/>
          <w:szCs w:val="32"/>
        </w:rPr>
        <w:t xml:space="preserve">    第四条</w:t>
      </w:r>
      <w:r>
        <w:rPr>
          <w:rFonts w:hint="eastAsia" w:ascii="仿宋_GB2312" w:eastAsia="仿宋_GB2312"/>
          <w:sz w:val="32"/>
          <w:szCs w:val="32"/>
        </w:rPr>
        <w:t xml:space="preserve"> 县级储备粮粮权属于县人民政府。未经县人民政府批准，任何单位和个人不得擅自动用县级储备粮。</w:t>
      </w:r>
    </w:p>
    <w:p w14:paraId="649FA363">
      <w:pPr>
        <w:spacing w:line="560" w:lineRule="exact"/>
        <w:rPr>
          <w:rFonts w:ascii="仿宋_GB2312" w:eastAsia="仿宋_GB2312"/>
          <w:sz w:val="32"/>
          <w:szCs w:val="32"/>
        </w:rPr>
      </w:pPr>
      <w:r>
        <w:rPr>
          <w:rFonts w:hint="eastAsia" w:ascii="仿宋_GB2312" w:eastAsia="仿宋_GB2312"/>
          <w:sz w:val="32"/>
          <w:szCs w:val="32"/>
        </w:rPr>
        <w:t xml:space="preserve">    县内各镇（街道）、有关部门和单位应当对县级储备粮的管理给予支持和协助。</w:t>
      </w:r>
    </w:p>
    <w:p w14:paraId="07AC8716">
      <w:pPr>
        <w:spacing w:line="560" w:lineRule="exact"/>
        <w:rPr>
          <w:rFonts w:ascii="仿宋_GB2312" w:eastAsia="仿宋_GB2312"/>
          <w:sz w:val="32"/>
          <w:szCs w:val="32"/>
        </w:rPr>
      </w:pPr>
      <w:r>
        <w:rPr>
          <w:rFonts w:hint="eastAsia" w:ascii="黑体" w:hAnsi="黑体" w:eastAsia="黑体"/>
          <w:sz w:val="32"/>
          <w:szCs w:val="32"/>
        </w:rPr>
        <w:t xml:space="preserve">    第五条</w:t>
      </w:r>
      <w:r>
        <w:rPr>
          <w:rFonts w:hint="eastAsia" w:ascii="仿宋_GB2312" w:eastAsia="仿宋_GB2312"/>
          <w:sz w:val="32"/>
          <w:szCs w:val="32"/>
        </w:rPr>
        <w:t xml:space="preserve"> 县人民政府应当加强对县级储备粮管理工作的领导，研究解决县级储备粮管理中的重大问题。</w:t>
      </w:r>
    </w:p>
    <w:p w14:paraId="59E1AED0">
      <w:pPr>
        <w:spacing w:line="560" w:lineRule="exact"/>
        <w:rPr>
          <w:rFonts w:ascii="仿宋_GB2312" w:eastAsia="仿宋_GB2312"/>
          <w:sz w:val="32"/>
          <w:szCs w:val="32"/>
        </w:rPr>
      </w:pPr>
      <w:r>
        <w:rPr>
          <w:rFonts w:hint="eastAsia" w:ascii="仿宋_GB2312" w:eastAsia="仿宋_GB2312"/>
          <w:sz w:val="32"/>
          <w:szCs w:val="32"/>
        </w:rPr>
        <w:t xml:space="preserve">    县发展和改革局负责拟定全县储备粮规划和总量计划。</w:t>
      </w:r>
    </w:p>
    <w:p w14:paraId="5C95B428">
      <w:pPr>
        <w:spacing w:line="560" w:lineRule="exact"/>
        <w:rPr>
          <w:rFonts w:ascii="仿宋_GB2312" w:eastAsia="仿宋_GB2312"/>
          <w:color w:val="FF0000"/>
          <w:sz w:val="32"/>
          <w:szCs w:val="32"/>
        </w:rPr>
      </w:pPr>
      <w:r>
        <w:rPr>
          <w:rFonts w:hint="eastAsia" w:ascii="仿宋_GB2312" w:eastAsia="仿宋_GB2312"/>
          <w:sz w:val="32"/>
          <w:szCs w:val="32"/>
        </w:rPr>
        <w:t>县粮食和物资储备局负责县级储备粮的行政管理，对县级储备粮的数量、质量和储存安全实施监督检查。会同县财政局拟定县级储备粮规模、品种、总体布局及动用方案，报县人民政府批准后实施。</w:t>
      </w:r>
    </w:p>
    <w:p w14:paraId="7B613E62">
      <w:pPr>
        <w:spacing w:line="560" w:lineRule="exact"/>
        <w:rPr>
          <w:rFonts w:ascii="仿宋_GB2312" w:eastAsia="仿宋_GB2312"/>
          <w:sz w:val="32"/>
          <w:szCs w:val="32"/>
        </w:rPr>
      </w:pPr>
      <w:r>
        <w:rPr>
          <w:rFonts w:hint="eastAsia" w:ascii="仿宋_GB2312" w:eastAsia="仿宋_GB2312"/>
          <w:sz w:val="32"/>
          <w:szCs w:val="32"/>
        </w:rPr>
        <w:t xml:space="preserve">    县财政局负责安排县级储备粮的贷款利息、管理费用等财政补贴，并保证及时、足额拨付。</w:t>
      </w:r>
    </w:p>
    <w:p w14:paraId="75557C94">
      <w:pPr>
        <w:spacing w:line="560" w:lineRule="exact"/>
        <w:rPr>
          <w:rFonts w:ascii="仿宋_GB2312" w:eastAsia="仿宋_GB2312"/>
          <w:sz w:val="32"/>
          <w:szCs w:val="32"/>
        </w:rPr>
      </w:pPr>
      <w:r>
        <w:rPr>
          <w:rFonts w:hint="eastAsia" w:ascii="黑体" w:hAnsi="黑体" w:eastAsia="黑体"/>
          <w:sz w:val="32"/>
          <w:szCs w:val="32"/>
        </w:rPr>
        <w:t xml:space="preserve">    第六条</w:t>
      </w:r>
      <w:r>
        <w:rPr>
          <w:rFonts w:hint="eastAsia" w:ascii="仿宋_GB2312" w:eastAsia="仿宋_GB2312"/>
          <w:sz w:val="32"/>
          <w:szCs w:val="32"/>
        </w:rPr>
        <w:t xml:space="preserve"> 中国农业发展银行富平县支行（以下简称县农发行）负责按照国家及中国农业发展银行有关规定，及时、足额安排县级储备粮所需贷款，并对发放的县级储备粮贷款实施信贷监管。</w:t>
      </w:r>
    </w:p>
    <w:p w14:paraId="70632D51">
      <w:pPr>
        <w:spacing w:line="560" w:lineRule="exact"/>
        <w:rPr>
          <w:rFonts w:ascii="仿宋_GB2312" w:eastAsia="仿宋_GB2312"/>
          <w:i/>
          <w:sz w:val="32"/>
          <w:szCs w:val="32"/>
        </w:rPr>
      </w:pPr>
      <w:r>
        <w:rPr>
          <w:rFonts w:hint="eastAsia" w:ascii="黑体" w:hAnsi="黑体" w:eastAsia="黑体"/>
          <w:sz w:val="32"/>
          <w:szCs w:val="32"/>
        </w:rPr>
        <w:t xml:space="preserve">    第七条</w:t>
      </w:r>
      <w:r>
        <w:rPr>
          <w:rFonts w:hint="eastAsia" w:ascii="仿宋_GB2312" w:eastAsia="仿宋_GB2312"/>
          <w:sz w:val="32"/>
          <w:szCs w:val="32"/>
        </w:rPr>
        <w:t xml:space="preserve"> 县级储备粮承储企业负责县级储备粮的经营管理；对承储的县级储备数量、质量和储存安全负责；对县级储备仓储保管、安全生产等承担主体责任；严格执行有关部门行政命令，除组织落实县级储备收储、轮换、销售、动用等具体任务以及政府委托的政策性任务外，不得从事其他商业经营活动；依据中省市县有关储备粮管理的行政法规、规章、质量标准和技术规范，建立健全县级储备粮各项业务管理制度。</w:t>
      </w:r>
    </w:p>
    <w:p w14:paraId="6779F3C5">
      <w:pPr>
        <w:spacing w:line="560" w:lineRule="exact"/>
        <w:ind w:firstLine="640"/>
        <w:rPr>
          <w:rFonts w:ascii="仿宋_GB2312" w:eastAsia="仿宋_GB2312"/>
          <w:sz w:val="32"/>
          <w:szCs w:val="32"/>
        </w:rPr>
      </w:pPr>
      <w:r>
        <w:rPr>
          <w:rFonts w:hint="eastAsia" w:ascii="仿宋_GB2312" w:eastAsia="仿宋_GB2312"/>
          <w:sz w:val="32"/>
          <w:szCs w:val="32"/>
        </w:rPr>
        <w:t>县级储备粮管理应当坚持政策性职能和经营性职能分开的原则，不得将县级储备粮轮换业务与其他业务混合经营。</w:t>
      </w:r>
    </w:p>
    <w:p w14:paraId="727FF0EC">
      <w:pPr>
        <w:spacing w:line="560" w:lineRule="exact"/>
        <w:ind w:firstLine="640"/>
        <w:rPr>
          <w:rFonts w:ascii="仿宋_GB2312" w:eastAsia="仿宋_GB2312"/>
          <w:sz w:val="32"/>
          <w:szCs w:val="32"/>
        </w:rPr>
      </w:pPr>
      <w:r>
        <w:rPr>
          <w:rFonts w:hint="eastAsia" w:ascii="黑体" w:hAnsi="黑体" w:eastAsia="黑体"/>
          <w:sz w:val="32"/>
          <w:szCs w:val="32"/>
        </w:rPr>
        <w:t>第八条</w:t>
      </w:r>
      <w:r>
        <w:rPr>
          <w:rFonts w:hint="eastAsia" w:ascii="仿宋_GB2312" w:eastAsia="仿宋_GB2312"/>
          <w:sz w:val="32"/>
          <w:szCs w:val="32"/>
        </w:rPr>
        <w:t xml:space="preserve"> 县级储备粮承储企业应在农发行开立基本存款账户，并依据承储计划向县农发行申请县级储备粮贷款，接受县农发行信贷监管。</w:t>
      </w:r>
    </w:p>
    <w:p w14:paraId="17EE21DA">
      <w:pPr>
        <w:spacing w:line="560" w:lineRule="exact"/>
        <w:rPr>
          <w:rFonts w:ascii="仿宋_GB2312" w:eastAsia="仿宋_GB2312"/>
          <w:sz w:val="32"/>
          <w:szCs w:val="32"/>
        </w:rPr>
      </w:pPr>
      <w:r>
        <w:rPr>
          <w:rFonts w:hint="eastAsia" w:ascii="黑体" w:hAnsi="黑体" w:eastAsia="黑体"/>
          <w:sz w:val="32"/>
          <w:szCs w:val="32"/>
        </w:rPr>
        <w:t xml:space="preserve">    第九条 </w:t>
      </w:r>
      <w:r>
        <w:rPr>
          <w:rFonts w:hint="eastAsia" w:ascii="仿宋_GB2312" w:eastAsia="仿宋_GB2312"/>
          <w:sz w:val="32"/>
          <w:szCs w:val="32"/>
        </w:rPr>
        <w:t>县粮食和物资储备局应当充分运用现代化信息管理技术，对储备粮的品种、质量、储备安全状况等实行动态远程监控。</w:t>
      </w:r>
    </w:p>
    <w:p w14:paraId="4C81ECDF">
      <w:pPr>
        <w:spacing w:line="560" w:lineRule="exact"/>
        <w:rPr>
          <w:rFonts w:ascii="仿宋_GB2312" w:eastAsia="仿宋_GB2312"/>
          <w:sz w:val="32"/>
          <w:szCs w:val="32"/>
        </w:rPr>
      </w:pPr>
      <w:r>
        <w:rPr>
          <w:rFonts w:hint="eastAsia" w:ascii="仿宋_GB2312" w:eastAsia="仿宋_GB2312"/>
          <w:sz w:val="32"/>
          <w:szCs w:val="32"/>
        </w:rPr>
        <w:t xml:space="preserve">    鼓励县级储备粮承储企业推进信息化建设，运用信息化管理，提高粮食储备信息收集、处理、传输、共享、存储、发布等技术水平。</w:t>
      </w:r>
    </w:p>
    <w:p w14:paraId="4533DDD2">
      <w:pPr>
        <w:spacing w:line="560" w:lineRule="exact"/>
        <w:rPr>
          <w:rFonts w:ascii="仿宋_GB2312" w:eastAsia="仿宋_GB2312"/>
          <w:sz w:val="32"/>
          <w:szCs w:val="32"/>
        </w:rPr>
      </w:pPr>
      <w:r>
        <w:rPr>
          <w:rFonts w:hint="eastAsia" w:ascii="仿宋_GB2312" w:eastAsia="仿宋_GB2312"/>
          <w:sz w:val="32"/>
          <w:szCs w:val="32"/>
        </w:rPr>
        <w:t xml:space="preserve">    鼓励和支持县级储备粮承储企业建立健全节粮减损制度体系，开展节粮减损提升行动，应用绿色仓储技术，提高储备粮质量，保障储备粮安全。</w:t>
      </w:r>
    </w:p>
    <w:p w14:paraId="294AEA29">
      <w:pPr>
        <w:spacing w:line="560" w:lineRule="exact"/>
        <w:rPr>
          <w:rFonts w:ascii="仿宋_GB2312" w:eastAsia="仿宋_GB2312"/>
          <w:sz w:val="32"/>
          <w:szCs w:val="32"/>
        </w:rPr>
      </w:pPr>
      <w:r>
        <w:rPr>
          <w:rFonts w:hint="eastAsia" w:ascii="黑体" w:hAnsi="黑体" w:eastAsia="黑体"/>
          <w:sz w:val="32"/>
          <w:szCs w:val="32"/>
        </w:rPr>
        <w:t xml:space="preserve">    第十条</w:t>
      </w:r>
      <w:r>
        <w:rPr>
          <w:rFonts w:hint="eastAsia" w:ascii="仿宋_GB2312" w:eastAsia="仿宋_GB2312"/>
          <w:sz w:val="32"/>
          <w:szCs w:val="32"/>
        </w:rPr>
        <w:t xml:space="preserve"> 任何单位和个人不得以任何形式骗取、挤占、截留、挪用县级储备粮贷款以及银行贷款利息等相关财政补贴。</w:t>
      </w:r>
    </w:p>
    <w:p w14:paraId="4693A4F1">
      <w:pPr>
        <w:spacing w:line="560" w:lineRule="exact"/>
        <w:rPr>
          <w:rFonts w:ascii="仿宋_GB2312" w:eastAsia="仿宋_GB2312"/>
          <w:sz w:val="32"/>
          <w:szCs w:val="32"/>
        </w:rPr>
      </w:pPr>
      <w:r>
        <w:rPr>
          <w:rFonts w:hint="eastAsia" w:ascii="黑体" w:hAnsi="黑体" w:eastAsia="黑体"/>
          <w:sz w:val="32"/>
          <w:szCs w:val="32"/>
        </w:rPr>
        <w:t xml:space="preserve">    第十一条</w:t>
      </w:r>
      <w:r>
        <w:rPr>
          <w:rFonts w:hint="eastAsia" w:ascii="仿宋_GB2312" w:eastAsia="仿宋_GB2312"/>
          <w:sz w:val="32"/>
          <w:szCs w:val="32"/>
        </w:rPr>
        <w:t xml:space="preserve"> 任何单位和个人不得破坏用于储存县级储备粮的仓储设施，不得偷盗、哄抢或者损毁县级储备粮。</w:t>
      </w:r>
    </w:p>
    <w:p w14:paraId="15BA7051">
      <w:pPr>
        <w:spacing w:line="560" w:lineRule="exact"/>
        <w:rPr>
          <w:rFonts w:ascii="仿宋_GB2312" w:eastAsia="仿宋_GB2312"/>
          <w:sz w:val="32"/>
          <w:szCs w:val="32"/>
        </w:rPr>
      </w:pPr>
      <w:r>
        <w:rPr>
          <w:rFonts w:hint="eastAsia" w:ascii="仿宋_GB2312" w:eastAsia="仿宋_GB2312"/>
          <w:sz w:val="32"/>
          <w:szCs w:val="32"/>
        </w:rPr>
        <w:t xml:space="preserve">    县人民政府对破坏县级储备粮仓储设施，偷盗、哄抢或者损毁县级储备粮的违法行为，应当依法及时组织有关部门予以制止、查处。</w:t>
      </w:r>
    </w:p>
    <w:p w14:paraId="7178CE33">
      <w:pPr>
        <w:pStyle w:val="4"/>
        <w:spacing w:before="0" w:beforeAutospacing="0" w:after="0" w:afterAutospacing="0" w:line="560" w:lineRule="exact"/>
        <w:ind w:firstLine="480"/>
        <w:rPr>
          <w:rFonts w:ascii="黑体" w:hAnsi="黑体" w:eastAsia="黑体"/>
          <w:sz w:val="32"/>
          <w:szCs w:val="32"/>
        </w:rPr>
      </w:pPr>
      <w:r>
        <w:rPr>
          <w:rFonts w:hint="eastAsia" w:ascii="黑体" w:hAnsi="黑体" w:eastAsia="黑体"/>
          <w:sz w:val="32"/>
          <w:szCs w:val="32"/>
        </w:rPr>
        <w:t xml:space="preserve"> 第十二条 </w:t>
      </w:r>
      <w:r>
        <w:rPr>
          <w:rFonts w:hint="eastAsia" w:ascii="仿宋_GB2312" w:eastAsia="仿宋_GB2312"/>
          <w:sz w:val="32"/>
          <w:szCs w:val="32"/>
        </w:rPr>
        <w:t>任何单位和个人对县级储备粮经营管理中的违法行为，均有权向有关部门举报。有关部门接到举报后，应当及时查处或移送其他部门处理。</w:t>
      </w:r>
    </w:p>
    <w:p w14:paraId="3237A363">
      <w:pPr>
        <w:pStyle w:val="4"/>
        <w:spacing w:before="0" w:beforeAutospacing="0" w:after="0" w:afterAutospacing="0" w:line="560" w:lineRule="exact"/>
        <w:ind w:firstLine="640" w:firstLineChars="200"/>
        <w:rPr>
          <w:rFonts w:ascii="仿宋_GB2312" w:eastAsia="仿宋_GB2312"/>
          <w:sz w:val="32"/>
          <w:szCs w:val="32"/>
        </w:rPr>
      </w:pPr>
      <w:r>
        <w:rPr>
          <w:rFonts w:hint="eastAsia" w:ascii="黑体" w:hAnsi="黑体" w:eastAsia="黑体"/>
          <w:sz w:val="32"/>
          <w:szCs w:val="32"/>
        </w:rPr>
        <w:t xml:space="preserve">第十三条 </w:t>
      </w:r>
      <w:r>
        <w:rPr>
          <w:rFonts w:hint="eastAsia" w:ascii="仿宋_GB2312" w:eastAsia="仿宋_GB2312"/>
          <w:sz w:val="32"/>
          <w:szCs w:val="32"/>
        </w:rPr>
        <w:t>建立县级储备粮年度考核机制。对县级储备管理和政策执行情况进行考核。具体考核办法由县粮食和物资储备局另行制定。</w:t>
      </w:r>
    </w:p>
    <w:p w14:paraId="5DEA9250">
      <w:pPr>
        <w:spacing w:line="560" w:lineRule="exact"/>
        <w:rPr>
          <w:rFonts w:ascii="仿宋_GB2312" w:eastAsia="仿宋_GB2312"/>
          <w:sz w:val="32"/>
          <w:szCs w:val="32"/>
        </w:rPr>
      </w:pPr>
      <w:r>
        <w:rPr>
          <w:rFonts w:hint="eastAsia" w:ascii="黑体" w:hAnsi="黑体" w:eastAsia="黑体"/>
          <w:sz w:val="32"/>
          <w:szCs w:val="32"/>
        </w:rPr>
        <w:t xml:space="preserve">    第十四条 </w:t>
      </w:r>
      <w:r>
        <w:rPr>
          <w:rFonts w:hint="eastAsia" w:ascii="仿宋_GB2312" w:eastAsia="仿宋_GB2312"/>
          <w:sz w:val="32"/>
          <w:szCs w:val="32"/>
        </w:rPr>
        <w:t>县级储备粮的收购、销售、储存计划，由县粮食和物资储备局会同县财政局、县农发行共同下达给承储企业，由县级储备粮承储企业负责组织实施。</w:t>
      </w:r>
    </w:p>
    <w:p w14:paraId="78F00ACC">
      <w:pPr>
        <w:spacing w:line="560" w:lineRule="exact"/>
        <w:rPr>
          <w:rFonts w:ascii="仿宋_GB2312" w:eastAsia="仿宋_GB2312"/>
          <w:sz w:val="32"/>
          <w:szCs w:val="32"/>
        </w:rPr>
      </w:pPr>
      <w:r>
        <w:rPr>
          <w:rFonts w:hint="eastAsia" w:ascii="黑体" w:hAnsi="黑体" w:eastAsia="黑体"/>
          <w:sz w:val="32"/>
          <w:szCs w:val="32"/>
        </w:rPr>
        <w:t xml:space="preserve">    第十五条 </w:t>
      </w:r>
      <w:r>
        <w:rPr>
          <w:rFonts w:hint="eastAsia" w:ascii="仿宋_GB2312" w:hAnsi="黑体" w:eastAsia="仿宋_GB2312"/>
          <w:sz w:val="32"/>
          <w:szCs w:val="32"/>
        </w:rPr>
        <w:t>县级储备粮</w:t>
      </w:r>
      <w:r>
        <w:rPr>
          <w:rFonts w:hint="eastAsia" w:ascii="仿宋_GB2312" w:eastAsia="仿宋_GB2312"/>
          <w:sz w:val="32"/>
          <w:szCs w:val="32"/>
        </w:rPr>
        <w:t>承储企业严格按照下达的储备计划要求收储县级储备粮油，入库的县级成品储备粮应以成品形态包装储存，不得原粮代存。县级成品储备食用油</w:t>
      </w:r>
      <w:r>
        <w:rPr>
          <w:rFonts w:hint="eastAsia" w:ascii="仿宋_GB2312" w:hAnsi="仿宋" w:eastAsia="仿宋_GB2312"/>
          <w:sz w:val="32"/>
          <w:szCs w:val="32"/>
        </w:rPr>
        <w:t>在综合市场轮换能力的前提下存储一定比例的中、小包装。</w:t>
      </w:r>
      <w:r>
        <w:rPr>
          <w:rFonts w:hint="eastAsia" w:ascii="仿宋_GB2312" w:eastAsia="仿宋_GB2312"/>
          <w:sz w:val="32"/>
          <w:szCs w:val="32"/>
        </w:rPr>
        <w:t>且要逐步提高中、小包装食用油灌装入库能力，满足应急保供需要。</w:t>
      </w:r>
    </w:p>
    <w:p w14:paraId="4C22C7AA">
      <w:pPr>
        <w:spacing w:line="560" w:lineRule="exact"/>
        <w:rPr>
          <w:rFonts w:ascii="仿宋_GB2312" w:eastAsia="仿宋_GB2312"/>
          <w:sz w:val="32"/>
          <w:szCs w:val="32"/>
        </w:rPr>
      </w:pPr>
      <w:r>
        <w:rPr>
          <w:rFonts w:hint="eastAsia" w:ascii="仿宋_GB2312" w:eastAsia="仿宋_GB2312"/>
          <w:sz w:val="32"/>
          <w:szCs w:val="32"/>
        </w:rPr>
        <w:t xml:space="preserve">    县级应急成品粮油储备的具体管理办法，由县粮食和物资储备局会同县财政局、县农发行制定。</w:t>
      </w:r>
    </w:p>
    <w:p w14:paraId="4325505F">
      <w:pPr>
        <w:spacing w:line="560" w:lineRule="exact"/>
        <w:rPr>
          <w:rFonts w:ascii="仿宋_GB2312" w:eastAsia="仿宋_GB2312"/>
          <w:color w:val="FF0000"/>
          <w:sz w:val="32"/>
          <w:szCs w:val="32"/>
        </w:rPr>
      </w:pPr>
      <w:r>
        <w:rPr>
          <w:rFonts w:hint="eastAsia" w:ascii="黑体" w:hAnsi="黑体" w:eastAsia="黑体"/>
          <w:sz w:val="32"/>
          <w:szCs w:val="32"/>
        </w:rPr>
        <w:t xml:space="preserve">    第十六条 </w:t>
      </w:r>
      <w:r>
        <w:rPr>
          <w:rFonts w:hint="eastAsia" w:ascii="仿宋_GB2312" w:eastAsia="仿宋_GB2312"/>
          <w:sz w:val="32"/>
          <w:szCs w:val="32"/>
        </w:rPr>
        <w:t>县级储备粮实行计划轮换，未经批准，任何单位和个人不得擅自轮换。县级储备粮轮换应当以均衡轮换为原则，以储存品质为依据，以储存期限为参考。县级应急成品粮油储备的轮换依照制定的管理办法执行。</w:t>
      </w:r>
    </w:p>
    <w:p w14:paraId="6A5B9D5E">
      <w:pPr>
        <w:spacing w:line="560" w:lineRule="exact"/>
        <w:rPr>
          <w:rFonts w:ascii="仿宋_GB2312" w:eastAsia="仿宋_GB2312"/>
          <w:sz w:val="32"/>
          <w:szCs w:val="32"/>
        </w:rPr>
      </w:pPr>
      <w:r>
        <w:rPr>
          <w:rFonts w:hint="eastAsia" w:ascii="黑体" w:hAnsi="黑体" w:eastAsia="黑体"/>
          <w:sz w:val="32"/>
          <w:szCs w:val="32"/>
        </w:rPr>
        <w:t xml:space="preserve">    第十七条 </w:t>
      </w:r>
      <w:r>
        <w:rPr>
          <w:rFonts w:hint="eastAsia" w:ascii="仿宋_GB2312" w:eastAsia="仿宋_GB2312"/>
          <w:sz w:val="32"/>
          <w:szCs w:val="32"/>
        </w:rPr>
        <w:t>县级储备粮承储企业应当在轮换计划规定的时间内完成县级储备粮的轮换。</w:t>
      </w:r>
    </w:p>
    <w:p w14:paraId="43B8EFF3">
      <w:pPr>
        <w:spacing w:line="560" w:lineRule="exact"/>
        <w:rPr>
          <w:rFonts w:ascii="仿宋_GB2312" w:eastAsia="仿宋_GB2312"/>
          <w:sz w:val="32"/>
          <w:szCs w:val="32"/>
        </w:rPr>
      </w:pPr>
      <w:r>
        <w:rPr>
          <w:rFonts w:hint="eastAsia" w:ascii="仿宋_GB2312" w:eastAsia="仿宋_GB2312"/>
          <w:sz w:val="32"/>
          <w:szCs w:val="32"/>
        </w:rPr>
        <w:t xml:space="preserve">    县级储备粮的轮换应当遵循有利于保证县级储备粮的数量、质量和储存安全，维护粮食市场稳定，防止造成粮价剧烈波动，节约成本，提高效率的原则。</w:t>
      </w:r>
    </w:p>
    <w:p w14:paraId="477D8267">
      <w:pPr>
        <w:spacing w:line="560" w:lineRule="exact"/>
        <w:rPr>
          <w:rFonts w:ascii="仿宋_GB2312" w:eastAsia="仿宋_GB2312"/>
          <w:sz w:val="32"/>
          <w:szCs w:val="32"/>
        </w:rPr>
      </w:pPr>
      <w:r>
        <w:rPr>
          <w:rFonts w:hint="eastAsia" w:ascii="仿宋_GB2312" w:eastAsia="仿宋_GB2312"/>
          <w:sz w:val="32"/>
          <w:szCs w:val="32"/>
        </w:rPr>
        <w:t xml:space="preserve">    县级储备粮轮换的具体办法，依照《富平县县级储备粮轮换管理办法》的规定执行。</w:t>
      </w:r>
    </w:p>
    <w:p w14:paraId="05661A02">
      <w:pPr>
        <w:spacing w:line="560" w:lineRule="exact"/>
        <w:rPr>
          <w:rFonts w:ascii="仿宋_GB2312" w:eastAsia="仿宋_GB2312"/>
          <w:color w:val="FF0000"/>
          <w:sz w:val="32"/>
          <w:szCs w:val="32"/>
        </w:rPr>
      </w:pPr>
      <w:r>
        <w:rPr>
          <w:rFonts w:hint="eastAsia" w:ascii="黑体" w:hAnsi="黑体" w:eastAsia="黑体"/>
          <w:sz w:val="32"/>
          <w:szCs w:val="32"/>
        </w:rPr>
        <w:t xml:space="preserve">    第十八条</w:t>
      </w:r>
      <w:r>
        <w:rPr>
          <w:rFonts w:hint="eastAsia" w:ascii="仿宋_GB2312" w:eastAsia="仿宋_GB2312"/>
          <w:sz w:val="32"/>
          <w:szCs w:val="32"/>
        </w:rPr>
        <w:t xml:space="preserve"> 县级储备粮的收购、销售、轮换主要通过交易批发市场及相关网上交易平台公开竞价交易方式进行，也可采取直接收购、邀标竞价销售等方式进行。</w:t>
      </w:r>
    </w:p>
    <w:p w14:paraId="7599EC96">
      <w:pPr>
        <w:spacing w:line="560" w:lineRule="exact"/>
        <w:rPr>
          <w:rFonts w:ascii="仿宋_GB2312" w:hAnsi="黑体" w:eastAsia="仿宋_GB2312"/>
          <w:sz w:val="32"/>
          <w:szCs w:val="32"/>
        </w:rPr>
      </w:pPr>
      <w:r>
        <w:rPr>
          <w:rFonts w:hint="eastAsia" w:ascii="黑体" w:hAnsi="黑体" w:eastAsia="黑体"/>
          <w:sz w:val="32"/>
          <w:szCs w:val="32"/>
        </w:rPr>
        <w:t xml:space="preserve">    第十九条</w:t>
      </w:r>
      <w:r>
        <w:rPr>
          <w:rFonts w:hint="eastAsia" w:ascii="仿宋_GB2312" w:hAnsi="黑体" w:eastAsia="仿宋_GB2312"/>
          <w:sz w:val="32"/>
          <w:szCs w:val="32"/>
        </w:rPr>
        <w:t xml:space="preserve"> 县级储备粮承储企业应当按照国家粮食流通统计制度规定按时报送有关统计报表。</w:t>
      </w:r>
      <w:r>
        <w:rPr>
          <w:rFonts w:hint="eastAsia" w:ascii="仿宋_GB2312" w:eastAsia="仿宋_GB2312"/>
          <w:sz w:val="32"/>
          <w:szCs w:val="32"/>
        </w:rPr>
        <w:t>县级储备粮油有关计划、统计和财务报表以及文件资料应妥善保管，除按规定报送有关部门外，不得随意提供和泄漏。</w:t>
      </w:r>
    </w:p>
    <w:p w14:paraId="4ADB5107">
      <w:pPr>
        <w:spacing w:line="560" w:lineRule="exact"/>
        <w:rPr>
          <w:rFonts w:ascii="仿宋_GB2312" w:eastAsia="仿宋_GB2312"/>
          <w:sz w:val="32"/>
          <w:szCs w:val="32"/>
        </w:rPr>
      </w:pPr>
      <w:r>
        <w:rPr>
          <w:rFonts w:hint="eastAsia" w:ascii="黑体" w:hAnsi="黑体" w:eastAsia="黑体"/>
          <w:sz w:val="32"/>
          <w:szCs w:val="32"/>
        </w:rPr>
        <w:t xml:space="preserve">    第二十条 </w:t>
      </w:r>
      <w:r>
        <w:rPr>
          <w:rFonts w:hint="eastAsia" w:ascii="仿宋_GB2312" w:eastAsia="仿宋_GB2312"/>
          <w:sz w:val="32"/>
          <w:szCs w:val="32"/>
        </w:rPr>
        <w:t>县级储备粮由政府储备直属企业负责承储，或通过委托代储等方式由其他企业承储，原则上不允许租仓储存。县级应急成品粮油储备由承储企业按照相关规定要求，择优选择县内经营规模较大、管理规范的粮食加工、储存、经营企业负责代储。县级储备粮承储企业与代储企业签订委托代储合同，明确双方的权利、义务和责任。代储合同约定内容不得违反法律、法规、规章以及政府储备粮相关政策规定。</w:t>
      </w:r>
    </w:p>
    <w:p w14:paraId="15D557FE">
      <w:pPr>
        <w:spacing w:line="560" w:lineRule="exact"/>
        <w:rPr>
          <w:rFonts w:ascii="仿宋_GB2312" w:eastAsia="仿宋_GB2312"/>
          <w:sz w:val="32"/>
          <w:szCs w:val="32"/>
        </w:rPr>
      </w:pPr>
      <w:r>
        <w:rPr>
          <w:rFonts w:hint="eastAsia" w:ascii="黑体" w:hAnsi="黑体" w:eastAsia="黑体"/>
          <w:sz w:val="32"/>
          <w:szCs w:val="32"/>
        </w:rPr>
        <w:t xml:space="preserve">    第二十一条</w:t>
      </w:r>
      <w:r>
        <w:rPr>
          <w:rFonts w:hint="eastAsia" w:ascii="仿宋_GB2312" w:eastAsia="仿宋_GB2312"/>
          <w:sz w:val="32"/>
          <w:szCs w:val="32"/>
        </w:rPr>
        <w:t xml:space="preserve"> 承储企业应当按照计划确定的品种、数量与质量储存县级储备粮。县级储备粮应当保持与储备规模相符的实物库存量。</w:t>
      </w:r>
    </w:p>
    <w:p w14:paraId="62AAF120">
      <w:pPr>
        <w:spacing w:line="560" w:lineRule="exact"/>
        <w:rPr>
          <w:rFonts w:ascii="仿宋_GB2312" w:eastAsia="仿宋_GB2312"/>
          <w:sz w:val="32"/>
          <w:szCs w:val="32"/>
        </w:rPr>
      </w:pPr>
      <w:r>
        <w:rPr>
          <w:rFonts w:hint="eastAsia" w:ascii="黑体" w:hAnsi="黑体" w:eastAsia="黑体"/>
          <w:sz w:val="32"/>
          <w:szCs w:val="32"/>
        </w:rPr>
        <w:t xml:space="preserve">    第二十二条</w:t>
      </w:r>
      <w:r>
        <w:rPr>
          <w:rFonts w:hint="eastAsia" w:ascii="仿宋_GB2312" w:eastAsia="仿宋_GB2312"/>
          <w:sz w:val="32"/>
          <w:szCs w:val="32"/>
        </w:rPr>
        <w:t xml:space="preserve"> 县级储备粮承储企业应当严格执行国家《粮油仓储管理办法》、《政府储备粮食仓储管理办法》、《粮油储藏技术规范》。实行专仓存放、专人管理、专账记载。保证县级储备粮账账相符、账实相符、质量良好、储存安全。 </w:t>
      </w:r>
    </w:p>
    <w:p w14:paraId="55A0159B">
      <w:pPr>
        <w:spacing w:line="560" w:lineRule="exact"/>
        <w:rPr>
          <w:rFonts w:ascii="仿宋_GB2312" w:eastAsia="仿宋_GB2312"/>
          <w:sz w:val="32"/>
          <w:szCs w:val="32"/>
        </w:rPr>
      </w:pPr>
      <w:r>
        <w:rPr>
          <w:rFonts w:hint="eastAsia" w:ascii="仿宋_GB2312" w:eastAsia="仿宋_GB2312"/>
          <w:sz w:val="32"/>
          <w:szCs w:val="32"/>
        </w:rPr>
        <w:t xml:space="preserve">    储存县级储备粮的仓房（油罐）应当悬挂县级储备粮专牌，仓内分垛储存的，应当在显著位置设置专用垛卡。</w:t>
      </w:r>
    </w:p>
    <w:p w14:paraId="2F43F2AC">
      <w:pPr>
        <w:spacing w:line="560" w:lineRule="exact"/>
        <w:rPr>
          <w:rFonts w:ascii="仿宋_GB2312" w:eastAsia="仿宋_GB2312"/>
          <w:sz w:val="32"/>
          <w:szCs w:val="32"/>
        </w:rPr>
      </w:pPr>
      <w:r>
        <w:rPr>
          <w:rFonts w:hint="eastAsia" w:ascii="仿宋_GB2312" w:eastAsia="仿宋_GB2312"/>
          <w:sz w:val="32"/>
          <w:szCs w:val="32"/>
        </w:rPr>
        <w:t xml:space="preserve">    县级成品储备粮采取仓内包装储存的，应当做到码垛整齐，垛型统一，数字准确，包装完整，规格统一。</w:t>
      </w:r>
    </w:p>
    <w:p w14:paraId="3BC451A9">
      <w:pPr>
        <w:spacing w:line="560" w:lineRule="exact"/>
        <w:rPr>
          <w:rFonts w:ascii="仿宋_GB2312" w:eastAsia="仿宋_GB2312"/>
          <w:sz w:val="32"/>
          <w:szCs w:val="32"/>
        </w:rPr>
      </w:pPr>
      <w:r>
        <w:rPr>
          <w:rFonts w:hint="eastAsia" w:ascii="仿宋_GB2312" w:eastAsia="仿宋_GB2312"/>
          <w:sz w:val="32"/>
          <w:szCs w:val="32"/>
        </w:rPr>
        <w:t xml:space="preserve">    县级成品储备粮达不到专仓存放的，应当在仓内专门明确标识区域存放，分垛存放的县级成品储备应加挂“县级应急成品粮油储备”垛卡，不得在同一专区混合存放不同性质的成品粮油。</w:t>
      </w:r>
    </w:p>
    <w:p w14:paraId="06FBF6E3">
      <w:pPr>
        <w:spacing w:line="560" w:lineRule="exact"/>
        <w:rPr>
          <w:rFonts w:ascii="仿宋_GB2312" w:eastAsia="仿宋_GB2312"/>
          <w:sz w:val="32"/>
          <w:szCs w:val="32"/>
        </w:rPr>
      </w:pPr>
      <w:r>
        <w:rPr>
          <w:rFonts w:hint="eastAsia" w:ascii="黑体" w:hAnsi="黑体" w:eastAsia="黑体"/>
          <w:sz w:val="32"/>
          <w:szCs w:val="32"/>
        </w:rPr>
        <w:t xml:space="preserve">    第二十三条</w:t>
      </w:r>
      <w:r>
        <w:rPr>
          <w:rFonts w:hint="eastAsia" w:ascii="仿宋_GB2312" w:eastAsia="仿宋_GB2312"/>
          <w:sz w:val="32"/>
          <w:szCs w:val="32"/>
        </w:rPr>
        <w:t xml:space="preserve"> 县级储备粮不得与可能对粮食产生污染的有毒有害物质混存，储存粮食不得使用国家禁止使用的化学药剂或者超量使用化学药剂。</w:t>
      </w:r>
    </w:p>
    <w:p w14:paraId="6BDC0CA0">
      <w:pPr>
        <w:spacing w:line="560" w:lineRule="exact"/>
        <w:rPr>
          <w:rFonts w:ascii="仿宋_GB2312" w:eastAsia="仿宋_GB2312"/>
          <w:sz w:val="32"/>
          <w:szCs w:val="32"/>
        </w:rPr>
      </w:pPr>
      <w:r>
        <w:rPr>
          <w:rFonts w:hint="eastAsia" w:ascii="黑体" w:hAnsi="黑体" w:eastAsia="黑体"/>
          <w:sz w:val="32"/>
          <w:szCs w:val="32"/>
        </w:rPr>
        <w:t xml:space="preserve">    第二十四条</w:t>
      </w:r>
      <w:r>
        <w:rPr>
          <w:rFonts w:hint="eastAsia" w:ascii="仿宋_GB2312" w:eastAsia="仿宋_GB2312"/>
          <w:sz w:val="32"/>
          <w:szCs w:val="32"/>
        </w:rPr>
        <w:t> 县级储备粮承储企业应当严格执行《政府储备粮食质量安全管理办法》，县级储备粮应当符合国家规定的粮油质量标准，建立县级储备粮质量检验监测档案。</w:t>
      </w:r>
    </w:p>
    <w:p w14:paraId="42A26B28">
      <w:pPr>
        <w:spacing w:line="560" w:lineRule="exact"/>
        <w:rPr>
          <w:rFonts w:ascii="仿宋_GB2312" w:eastAsia="仿宋_GB2312"/>
          <w:sz w:val="32"/>
          <w:szCs w:val="32"/>
        </w:rPr>
      </w:pPr>
      <w:r>
        <w:rPr>
          <w:rFonts w:hint="eastAsia" w:ascii="黑体" w:hAnsi="黑体" w:eastAsia="黑体"/>
          <w:sz w:val="32"/>
          <w:szCs w:val="32"/>
        </w:rPr>
        <w:t xml:space="preserve">    第二十五条</w:t>
      </w:r>
      <w:r>
        <w:rPr>
          <w:rFonts w:hint="eastAsia" w:ascii="仿宋_GB2312" w:eastAsia="仿宋_GB2312"/>
          <w:sz w:val="32"/>
          <w:szCs w:val="32"/>
        </w:rPr>
        <w:t xml:space="preserve"> 县级储备粮承储企业应当严格执行国家有关粮油储藏技术规范，加强粮油保管、质检人员培训，建立健全县级储备粮的防火、防洪、防盗等安全管理制度，并配备必要的安全防护设施，确保县级储备粮储存安全和生产安全。</w:t>
      </w:r>
    </w:p>
    <w:p w14:paraId="608A3E5A">
      <w:pPr>
        <w:spacing w:line="560" w:lineRule="exact"/>
        <w:rPr>
          <w:rFonts w:ascii="仿宋_GB2312" w:eastAsia="仿宋_GB2312"/>
          <w:sz w:val="32"/>
          <w:szCs w:val="32"/>
        </w:rPr>
      </w:pPr>
      <w:r>
        <w:rPr>
          <w:rFonts w:hint="eastAsia" w:ascii="黑体" w:hAnsi="黑体" w:eastAsia="黑体"/>
          <w:sz w:val="32"/>
          <w:szCs w:val="32"/>
        </w:rPr>
        <w:t xml:space="preserve">    第二十六条</w:t>
      </w:r>
      <w:r>
        <w:rPr>
          <w:rFonts w:hint="eastAsia" w:ascii="仿宋_GB2312" w:eastAsia="仿宋_GB2312"/>
          <w:sz w:val="32"/>
          <w:szCs w:val="32"/>
        </w:rPr>
        <w:t> 承储企业除执行《粮食流通管理条例》第二十条相关规定外，还应当遵守下列规定：</w:t>
      </w:r>
    </w:p>
    <w:p w14:paraId="36A73850">
      <w:pPr>
        <w:spacing w:line="560" w:lineRule="exact"/>
        <w:ind w:firstLine="640" w:firstLineChars="200"/>
        <w:rPr>
          <w:rFonts w:ascii="仿宋_GB2312" w:eastAsia="仿宋_GB2312"/>
          <w:sz w:val="32"/>
          <w:szCs w:val="32"/>
        </w:rPr>
      </w:pPr>
      <w:r>
        <w:rPr>
          <w:rFonts w:hint="eastAsia" w:ascii="仿宋_GB2312" w:eastAsia="仿宋_GB2312"/>
          <w:sz w:val="32"/>
          <w:szCs w:val="32"/>
        </w:rPr>
        <w:t>（一）不得擅自动用和轮换县级储备粮，不得擅自串换品种、变更储存地点和仓号，不得人为造成县级储备粮的品质下降；</w:t>
      </w:r>
    </w:p>
    <w:p w14:paraId="631B57BC">
      <w:pPr>
        <w:spacing w:line="560" w:lineRule="exact"/>
        <w:ind w:firstLine="640" w:firstLineChars="200"/>
        <w:rPr>
          <w:rFonts w:ascii="仿宋_GB2312" w:eastAsia="仿宋_GB2312"/>
          <w:sz w:val="32"/>
          <w:szCs w:val="32"/>
        </w:rPr>
      </w:pPr>
      <w:r>
        <w:rPr>
          <w:rFonts w:hint="eastAsia" w:ascii="仿宋_GB2312" w:eastAsia="仿宋_GB2312"/>
          <w:sz w:val="32"/>
          <w:szCs w:val="32"/>
        </w:rPr>
        <w:t>（二）不得利用县级储备粮及其贷款资金从事与县级储备粮业务无关的经营活动，不得以县级储备粮进行担保或者清偿债务；</w:t>
      </w:r>
    </w:p>
    <w:p w14:paraId="3766E3CE">
      <w:pPr>
        <w:spacing w:line="560" w:lineRule="exact"/>
        <w:ind w:firstLine="640" w:firstLineChars="200"/>
        <w:rPr>
          <w:rFonts w:ascii="仿宋_GB2312" w:eastAsia="仿宋_GB2312"/>
          <w:sz w:val="32"/>
          <w:szCs w:val="32"/>
        </w:rPr>
      </w:pPr>
      <w:r>
        <w:rPr>
          <w:rFonts w:hint="eastAsia" w:ascii="仿宋_GB2312" w:eastAsia="仿宋_GB2312"/>
          <w:sz w:val="32"/>
          <w:szCs w:val="32"/>
        </w:rPr>
        <w:t>（三）对县级储备粮的储存管理状况进行经常性检查，发现数量、质量和储存安全方面的问题，应当及时处理；不能处理的，及时报告县粮食和物资储备局。</w:t>
      </w:r>
    </w:p>
    <w:p w14:paraId="6D73CC8C">
      <w:pPr>
        <w:spacing w:line="560" w:lineRule="exact"/>
        <w:rPr>
          <w:rFonts w:ascii="仿宋_GB2312" w:eastAsia="仿宋_GB2312"/>
          <w:sz w:val="32"/>
          <w:szCs w:val="32"/>
        </w:rPr>
      </w:pPr>
      <w:r>
        <w:rPr>
          <w:rFonts w:hint="eastAsia" w:ascii="黑体" w:hAnsi="黑体" w:eastAsia="黑体"/>
          <w:sz w:val="32"/>
          <w:szCs w:val="32"/>
        </w:rPr>
        <w:t xml:space="preserve">    第二十七条</w:t>
      </w:r>
      <w:r>
        <w:rPr>
          <w:rFonts w:hint="eastAsia" w:ascii="仿宋_GB2312" w:eastAsia="仿宋_GB2312"/>
          <w:sz w:val="32"/>
          <w:szCs w:val="32"/>
        </w:rPr>
        <w:t xml:space="preserve"> 承储企业因改革重组、重大事项变更，或者依法被撤销、解散、破产的，其储存的县级储备粮由县粮食和物资储备局会同县财政局、县农发行提出调整意见，报向人民政府批准后组织实施。</w:t>
      </w:r>
    </w:p>
    <w:p w14:paraId="48A72EEC">
      <w:pPr>
        <w:spacing w:line="560" w:lineRule="exact"/>
        <w:rPr>
          <w:rFonts w:ascii="仿宋_GB2312" w:eastAsia="仿宋_GB2312"/>
          <w:sz w:val="32"/>
          <w:szCs w:val="32"/>
        </w:rPr>
      </w:pPr>
      <w:r>
        <w:rPr>
          <w:rFonts w:hint="eastAsia" w:ascii="黑体" w:hAnsi="黑体" w:eastAsia="黑体"/>
          <w:sz w:val="32"/>
          <w:szCs w:val="32"/>
        </w:rPr>
        <w:t xml:space="preserve">    第二十八条</w:t>
      </w:r>
      <w:r>
        <w:rPr>
          <w:rFonts w:hint="eastAsia" w:ascii="仿宋_GB2312" w:eastAsia="仿宋_GB2312"/>
          <w:sz w:val="32"/>
          <w:szCs w:val="32"/>
        </w:rPr>
        <w:t xml:space="preserve"> 县粮食和物资储备局制定完善粮食应急预案，加强粮食市场监测，会同县财政局、县农发行根据实际情况提出动用县级储备粮的建议，拟定动用县级储备粮方案，报县人民政府批准。</w:t>
      </w:r>
    </w:p>
    <w:p w14:paraId="6A9158D7">
      <w:pPr>
        <w:spacing w:line="560" w:lineRule="exact"/>
        <w:rPr>
          <w:rFonts w:ascii="仿宋_GB2312" w:eastAsia="仿宋_GB2312"/>
          <w:sz w:val="32"/>
          <w:szCs w:val="32"/>
        </w:rPr>
      </w:pPr>
      <w:r>
        <w:rPr>
          <w:rFonts w:hint="eastAsia" w:ascii="仿宋_GB2312" w:eastAsia="仿宋_GB2312"/>
          <w:sz w:val="32"/>
          <w:szCs w:val="32"/>
        </w:rPr>
        <w:t xml:space="preserve">    动用方案包括动用县级储备粮的品种、数量、质量、价格、储存库点、使用安排、运输保障和结算办法等内容。</w:t>
      </w:r>
      <w:r>
        <w:rPr>
          <w:rStyle w:val="7"/>
          <w:rFonts w:hint="eastAsia" w:ascii="仿宋_GB2312" w:hAnsi="微软雅黑" w:eastAsia="仿宋_GB2312"/>
          <w:i w:val="0"/>
          <w:sz w:val="32"/>
          <w:szCs w:val="32"/>
        </w:rPr>
        <w:t>动用结束后，及时补充入库，重新核定入库成本。</w:t>
      </w:r>
    </w:p>
    <w:p w14:paraId="0E37BEB2">
      <w:pPr>
        <w:spacing w:line="560" w:lineRule="exact"/>
        <w:rPr>
          <w:rFonts w:ascii="仿宋_GB2312" w:eastAsia="仿宋_GB2312"/>
          <w:sz w:val="32"/>
          <w:szCs w:val="32"/>
        </w:rPr>
      </w:pPr>
      <w:r>
        <w:rPr>
          <w:rFonts w:hint="eastAsia" w:ascii="黑体" w:hAnsi="黑体" w:eastAsia="黑体"/>
          <w:sz w:val="32"/>
          <w:szCs w:val="32"/>
        </w:rPr>
        <w:t xml:space="preserve">    第二十九条</w:t>
      </w:r>
      <w:r>
        <w:rPr>
          <w:rFonts w:hint="eastAsia" w:ascii="仿宋_GB2312" w:eastAsia="仿宋_GB2312"/>
          <w:sz w:val="32"/>
          <w:szCs w:val="32"/>
        </w:rPr>
        <w:t> 出现下列情形之一的，可以提出动用县级储备粮的意见：</w:t>
      </w:r>
    </w:p>
    <w:p w14:paraId="05DEC6E7">
      <w:pPr>
        <w:spacing w:line="560" w:lineRule="exact"/>
        <w:ind w:firstLine="640" w:firstLineChars="200"/>
        <w:rPr>
          <w:rFonts w:ascii="仿宋_GB2312" w:eastAsia="仿宋_GB2312"/>
          <w:sz w:val="32"/>
          <w:szCs w:val="32"/>
        </w:rPr>
      </w:pPr>
      <w:r>
        <w:rPr>
          <w:rFonts w:hint="eastAsia" w:ascii="仿宋_GB2312" w:eastAsia="仿宋_GB2312"/>
          <w:sz w:val="32"/>
          <w:szCs w:val="32"/>
        </w:rPr>
        <w:t>（一）全县或者部分区域粮食明显供不应求或者市场价格异常波动的；</w:t>
      </w:r>
    </w:p>
    <w:p w14:paraId="2D369A18">
      <w:pPr>
        <w:spacing w:line="560" w:lineRule="exact"/>
        <w:ind w:firstLine="640" w:firstLineChars="200"/>
        <w:rPr>
          <w:rFonts w:ascii="仿宋_GB2312" w:eastAsia="仿宋_GB2312"/>
          <w:sz w:val="32"/>
          <w:szCs w:val="32"/>
        </w:rPr>
      </w:pPr>
      <w:r>
        <w:rPr>
          <w:rFonts w:hint="eastAsia" w:ascii="仿宋_GB2312" w:eastAsia="仿宋_GB2312"/>
          <w:sz w:val="32"/>
          <w:szCs w:val="32"/>
        </w:rPr>
        <w:t>（二）发生重大自然灾害或者其他突发事件需要动用县级储备粮的；</w:t>
      </w:r>
    </w:p>
    <w:p w14:paraId="565ED3BD">
      <w:pPr>
        <w:spacing w:line="560" w:lineRule="exact"/>
        <w:ind w:firstLine="640" w:firstLineChars="200"/>
        <w:rPr>
          <w:rFonts w:ascii="仿宋_GB2312" w:eastAsia="仿宋_GB2312"/>
          <w:sz w:val="32"/>
          <w:szCs w:val="32"/>
        </w:rPr>
      </w:pPr>
      <w:r>
        <w:rPr>
          <w:rFonts w:hint="eastAsia" w:ascii="仿宋_GB2312" w:eastAsia="仿宋_GB2312"/>
          <w:sz w:val="32"/>
          <w:szCs w:val="32"/>
        </w:rPr>
        <w:t>（三）县人民政府决定需要动用县级储备粮的其他情形。</w:t>
      </w:r>
    </w:p>
    <w:p w14:paraId="7D36C49B">
      <w:pPr>
        <w:spacing w:line="560" w:lineRule="exact"/>
        <w:rPr>
          <w:rFonts w:ascii="仿宋_GB2312" w:eastAsia="仿宋_GB2312"/>
          <w:sz w:val="32"/>
          <w:szCs w:val="32"/>
        </w:rPr>
      </w:pPr>
      <w:r>
        <w:rPr>
          <w:rFonts w:hint="eastAsia" w:ascii="黑体" w:hAnsi="黑体" w:eastAsia="黑体"/>
          <w:sz w:val="32"/>
          <w:szCs w:val="32"/>
        </w:rPr>
        <w:t xml:space="preserve">    第三十条</w:t>
      </w:r>
      <w:r>
        <w:rPr>
          <w:rFonts w:hint="eastAsia" w:ascii="仿宋_GB2312" w:eastAsia="仿宋_GB2312"/>
          <w:sz w:val="32"/>
          <w:szCs w:val="32"/>
        </w:rPr>
        <w:t xml:space="preserve"> 县粮食和物资储备局根据批准的县级储备粮动用方案下达动用命令，由县级储备粮承储企业负责组织实施。</w:t>
      </w:r>
    </w:p>
    <w:p w14:paraId="20A8D012">
      <w:pPr>
        <w:spacing w:line="560" w:lineRule="exact"/>
        <w:rPr>
          <w:rFonts w:ascii="仿宋_GB2312" w:eastAsia="仿宋_GB2312"/>
          <w:sz w:val="32"/>
          <w:szCs w:val="32"/>
        </w:rPr>
      </w:pPr>
      <w:r>
        <w:rPr>
          <w:rFonts w:hint="eastAsia" w:ascii="仿宋_GB2312" w:eastAsia="仿宋_GB2312"/>
          <w:sz w:val="32"/>
          <w:szCs w:val="32"/>
        </w:rPr>
        <w:t xml:space="preserve">    紧急情况下，县人民政府可以直接决定动用县级储备粮并下达动用命令。</w:t>
      </w:r>
    </w:p>
    <w:p w14:paraId="324E3D7B">
      <w:pPr>
        <w:spacing w:line="560" w:lineRule="exact"/>
        <w:rPr>
          <w:rFonts w:ascii="仿宋_GB2312" w:eastAsia="仿宋_GB2312"/>
          <w:sz w:val="32"/>
          <w:szCs w:val="32"/>
        </w:rPr>
      </w:pPr>
      <w:r>
        <w:rPr>
          <w:rFonts w:hint="eastAsia" w:ascii="仿宋_GB2312" w:eastAsia="仿宋_GB2312"/>
          <w:sz w:val="32"/>
          <w:szCs w:val="32"/>
        </w:rPr>
        <w:t xml:space="preserve">    县人民政府有关部门应当严格执行县级储备粮动用命令。</w:t>
      </w:r>
    </w:p>
    <w:p w14:paraId="08D81314">
      <w:pPr>
        <w:spacing w:line="560" w:lineRule="exact"/>
        <w:rPr>
          <w:rFonts w:ascii="仿宋_GB2312" w:eastAsia="仿宋_GB2312"/>
          <w:sz w:val="32"/>
          <w:szCs w:val="32"/>
        </w:rPr>
      </w:pPr>
      <w:r>
        <w:rPr>
          <w:rFonts w:hint="eastAsia" w:ascii="黑体" w:hAnsi="黑体" w:eastAsia="黑体"/>
          <w:sz w:val="32"/>
          <w:szCs w:val="32"/>
        </w:rPr>
        <w:t xml:space="preserve">    第三十一条</w:t>
      </w:r>
      <w:r>
        <w:rPr>
          <w:rFonts w:hint="eastAsia" w:ascii="仿宋_GB2312" w:eastAsia="仿宋_GB2312"/>
          <w:sz w:val="32"/>
          <w:szCs w:val="32"/>
        </w:rPr>
        <w:t xml:space="preserve"> 县级储备粮承储企业必须严格执行县级储备粮的动用命令，落实运输车辆、物资、人力等，并承担运输任务，所产生的相关费用，按照动用方案结算。</w:t>
      </w:r>
    </w:p>
    <w:p w14:paraId="465A80D8">
      <w:pPr>
        <w:spacing w:line="560" w:lineRule="exact"/>
        <w:rPr>
          <w:rFonts w:ascii="仿宋_GB2312" w:eastAsia="仿宋_GB2312"/>
          <w:sz w:val="32"/>
          <w:szCs w:val="32"/>
        </w:rPr>
      </w:pPr>
      <w:r>
        <w:rPr>
          <w:rFonts w:hint="eastAsia" w:ascii="黑体" w:hAnsi="黑体" w:eastAsia="黑体"/>
          <w:sz w:val="32"/>
          <w:szCs w:val="32"/>
        </w:rPr>
        <w:t xml:space="preserve">    第三十二条</w:t>
      </w:r>
      <w:r>
        <w:rPr>
          <w:rFonts w:hint="eastAsia" w:ascii="仿宋_GB2312" w:eastAsia="仿宋_GB2312"/>
          <w:sz w:val="32"/>
          <w:szCs w:val="32"/>
        </w:rPr>
        <w:t xml:space="preserve"> 任何单位和个人不得拒绝执行或者擅自改变县级储备粮动用命令。</w:t>
      </w:r>
    </w:p>
    <w:p w14:paraId="7B7CF47B">
      <w:pPr>
        <w:spacing w:line="560" w:lineRule="exact"/>
        <w:rPr>
          <w:rFonts w:ascii="仿宋_GB2312" w:eastAsia="仿宋_GB2312"/>
          <w:color w:val="FF0000"/>
          <w:sz w:val="32"/>
          <w:szCs w:val="32"/>
        </w:rPr>
      </w:pPr>
      <w:r>
        <w:rPr>
          <w:rFonts w:hint="eastAsia" w:ascii="黑体" w:hAnsi="黑体" w:eastAsia="黑体"/>
          <w:sz w:val="32"/>
          <w:szCs w:val="32"/>
        </w:rPr>
        <w:t xml:space="preserve">    第三十三条</w:t>
      </w:r>
      <w:r>
        <w:rPr>
          <w:rFonts w:hint="eastAsia" w:ascii="仿宋_GB2312" w:eastAsia="仿宋_GB2312"/>
          <w:sz w:val="32"/>
          <w:szCs w:val="32"/>
        </w:rPr>
        <w:t xml:space="preserve"> 县级储备粮在保管期间发生的损耗由承储企业在费用补贴中解决。对于不可抗力造成的损失，应及时报告县粮食和物资储备局、县财政局、县农发行，经核实后报县政府批准，由县财政予以解决。</w:t>
      </w:r>
    </w:p>
    <w:p w14:paraId="37CBEEBA">
      <w:pPr>
        <w:spacing w:line="560" w:lineRule="exact"/>
        <w:ind w:firstLine="645"/>
        <w:rPr>
          <w:rFonts w:ascii="仿宋_GB2312" w:eastAsia="仿宋_GB2312"/>
          <w:sz w:val="32"/>
          <w:szCs w:val="32"/>
        </w:rPr>
      </w:pPr>
      <w:r>
        <w:rPr>
          <w:rFonts w:hint="eastAsia" w:ascii="黑体" w:hAnsi="黑体" w:eastAsia="黑体"/>
          <w:sz w:val="32"/>
          <w:szCs w:val="32"/>
        </w:rPr>
        <w:t>第三十四条</w:t>
      </w:r>
      <w:r>
        <w:rPr>
          <w:rFonts w:hint="eastAsia" w:ascii="仿宋_GB2312" w:eastAsia="仿宋_GB2312"/>
          <w:sz w:val="32"/>
          <w:szCs w:val="32"/>
        </w:rPr>
        <w:t xml:space="preserve"> 建立县级储备粮补贴标准在合理范围内的调整机制。县级储备粮的管理费用补贴（包含保管</w:t>
      </w:r>
      <w:r>
        <w:rPr>
          <w:rFonts w:hint="eastAsia" w:ascii="仿宋_GB2312" w:hAnsi="仿宋" w:eastAsia="仿宋_GB2312" w:cs="仿宋"/>
          <w:sz w:val="32"/>
          <w:szCs w:val="32"/>
        </w:rPr>
        <w:t>费用、轮换费用</w:t>
      </w:r>
      <w:r>
        <w:rPr>
          <w:rFonts w:hint="eastAsia" w:ascii="仿宋_GB2312" w:eastAsia="仿宋_GB2312"/>
          <w:sz w:val="32"/>
          <w:szCs w:val="32"/>
        </w:rPr>
        <w:t>）</w:t>
      </w:r>
      <w:r>
        <w:rPr>
          <w:rFonts w:hint="eastAsia" w:ascii="仿宋_GB2312" w:hAnsi="仿宋" w:eastAsia="仿宋_GB2312" w:cs="仿宋"/>
          <w:sz w:val="32"/>
          <w:szCs w:val="32"/>
        </w:rPr>
        <w:t>标准由县财政局会同县粮食和物资储备局，参照省、市级储备费用标准进行核定并落实执行。县级储备粮的管理费用补贴实行年度定额包干使用。</w:t>
      </w:r>
    </w:p>
    <w:p w14:paraId="36A423DE">
      <w:pPr>
        <w:spacing w:line="560" w:lineRule="exact"/>
        <w:ind w:firstLine="645"/>
        <w:rPr>
          <w:rFonts w:ascii="仿宋_GB2312" w:eastAsia="仿宋_GB2312"/>
          <w:sz w:val="32"/>
          <w:szCs w:val="32"/>
        </w:rPr>
      </w:pPr>
      <w:r>
        <w:rPr>
          <w:rFonts w:hint="eastAsia" w:ascii="仿宋_GB2312" w:hAnsi="仿宋" w:eastAsia="仿宋_GB2312"/>
          <w:sz w:val="32"/>
          <w:szCs w:val="32"/>
        </w:rPr>
        <w:t>县级储备粮保管费按每年每斤0.046元，轮换费每年每斤0.02元，成品粮按折算原粮后计算（折率70%），食用油每年每斤0.2元（含轮换费）标准执行。</w:t>
      </w:r>
    </w:p>
    <w:p w14:paraId="446AAD92">
      <w:pPr>
        <w:spacing w:line="560" w:lineRule="exact"/>
        <w:rPr>
          <w:rFonts w:ascii="仿宋_GB2312" w:eastAsia="仿宋_GB2312"/>
          <w:sz w:val="32"/>
          <w:szCs w:val="32"/>
        </w:rPr>
      </w:pPr>
      <w:r>
        <w:rPr>
          <w:rFonts w:hint="eastAsia" w:ascii="黑体" w:hAnsi="黑体" w:eastAsia="黑体"/>
          <w:sz w:val="32"/>
          <w:szCs w:val="32"/>
        </w:rPr>
        <w:t xml:space="preserve">    第三十五条</w:t>
      </w:r>
      <w:r>
        <w:rPr>
          <w:rFonts w:hint="eastAsia" w:ascii="仿宋_GB2312" w:eastAsia="仿宋_GB2312"/>
          <w:sz w:val="32"/>
          <w:szCs w:val="32"/>
        </w:rPr>
        <w:t xml:space="preserve"> 县财政局根据当年县级储备粮实际储备数量和补贴标准，将费用补贴资金按季足额拨付县粮食和物资储备局，待资金到账后，由县粮食和物资储备局对承储企业储备任务执行完成情况审核确认后及时拨付承储企业。</w:t>
      </w:r>
    </w:p>
    <w:p w14:paraId="35993BC3">
      <w:pPr>
        <w:spacing w:line="560" w:lineRule="exact"/>
        <w:rPr>
          <w:rFonts w:ascii="仿宋_GB2312" w:eastAsia="仿宋_GB2312"/>
          <w:color w:val="FF0000"/>
          <w:sz w:val="32"/>
          <w:szCs w:val="32"/>
        </w:rPr>
      </w:pPr>
      <w:r>
        <w:rPr>
          <w:rFonts w:hint="eastAsia" w:ascii="仿宋_GB2312" w:eastAsia="仿宋_GB2312"/>
          <w:sz w:val="32"/>
          <w:szCs w:val="32"/>
        </w:rPr>
        <w:t xml:space="preserve">    县级储备粮贷款利息实行据实补贴，由县财政局按季拨付到县粮食和物资储备局，待资金到账后及时拨付承储企业，由承储企业与县农发行进行结算。</w:t>
      </w:r>
    </w:p>
    <w:p w14:paraId="7834C14A">
      <w:pPr>
        <w:spacing w:line="560" w:lineRule="exact"/>
        <w:rPr>
          <w:rFonts w:ascii="仿宋_GB2312" w:eastAsia="仿宋_GB2312"/>
          <w:sz w:val="32"/>
          <w:szCs w:val="32"/>
        </w:rPr>
      </w:pPr>
      <w:r>
        <w:rPr>
          <w:rFonts w:hint="eastAsia" w:ascii="仿宋_GB2312" w:eastAsia="仿宋_GB2312"/>
          <w:sz w:val="32"/>
          <w:szCs w:val="32"/>
        </w:rPr>
        <w:t xml:space="preserve">    县级储备粮贷款利率按照中国人民银行规定执行。</w:t>
      </w:r>
    </w:p>
    <w:p w14:paraId="0B1E9D6E">
      <w:pPr>
        <w:spacing w:line="560" w:lineRule="exact"/>
        <w:rPr>
          <w:rFonts w:ascii="仿宋_GB2312" w:eastAsia="仿宋_GB2312"/>
          <w:sz w:val="32"/>
          <w:szCs w:val="32"/>
        </w:rPr>
      </w:pPr>
      <w:r>
        <w:rPr>
          <w:rFonts w:hint="eastAsia" w:ascii="黑体" w:hAnsi="黑体" w:eastAsia="黑体"/>
          <w:sz w:val="32"/>
          <w:szCs w:val="32"/>
        </w:rPr>
        <w:t xml:space="preserve">    第三十六条</w:t>
      </w:r>
      <w:r>
        <w:rPr>
          <w:rFonts w:hint="eastAsia" w:ascii="仿宋_GB2312" w:hAnsi="MS Mincho" w:cs="MS Mincho"/>
          <w:sz w:val="32"/>
          <w:szCs w:val="32"/>
        </w:rPr>
        <w:t xml:space="preserve"> </w:t>
      </w:r>
      <w:r>
        <w:rPr>
          <w:rFonts w:hint="eastAsia" w:ascii="仿宋_GB2312" w:hAnsi="宋体" w:eastAsia="仿宋_GB2312" w:cs="宋体"/>
          <w:sz w:val="32"/>
          <w:szCs w:val="32"/>
        </w:rPr>
        <w:t>县级</w:t>
      </w:r>
      <w:r>
        <w:rPr>
          <w:rFonts w:hint="eastAsia" w:ascii="仿宋_GB2312" w:hAnsi="MS Mincho" w:eastAsia="仿宋_GB2312" w:cs="MS Mincho"/>
          <w:sz w:val="32"/>
          <w:szCs w:val="32"/>
        </w:rPr>
        <w:t>储备粮</w:t>
      </w:r>
      <w:r>
        <w:rPr>
          <w:rFonts w:hint="eastAsia" w:ascii="仿宋_GB2312" w:eastAsia="仿宋_GB2312"/>
          <w:sz w:val="32"/>
          <w:szCs w:val="32"/>
        </w:rPr>
        <w:t>实行贷款与粮食库存值增减挂钩，专户管理、专款专用。</w:t>
      </w:r>
    </w:p>
    <w:p w14:paraId="157D6D52">
      <w:pPr>
        <w:spacing w:line="560" w:lineRule="exact"/>
        <w:rPr>
          <w:rFonts w:ascii="仿宋_GB2312" w:eastAsia="仿宋_GB2312"/>
          <w:color w:val="FF0000"/>
          <w:sz w:val="32"/>
          <w:szCs w:val="32"/>
        </w:rPr>
      </w:pPr>
      <w:r>
        <w:rPr>
          <w:rFonts w:hint="eastAsia" w:ascii="黑体" w:hAnsi="黑体" w:eastAsia="黑体"/>
          <w:bCs/>
          <w:sz w:val="32"/>
          <w:szCs w:val="32"/>
        </w:rPr>
        <w:t xml:space="preserve">    第三十七条</w:t>
      </w:r>
      <w:r>
        <w:rPr>
          <w:rFonts w:hint="eastAsia" w:eastAsia="仿宋_GB2312"/>
          <w:sz w:val="32"/>
          <w:szCs w:val="32"/>
        </w:rPr>
        <w:t xml:space="preserve"> </w:t>
      </w:r>
      <w:r>
        <w:rPr>
          <w:rFonts w:hint="eastAsia" w:ascii="仿宋_GB2312" w:eastAsia="仿宋_GB2312"/>
          <w:sz w:val="32"/>
          <w:szCs w:val="32"/>
        </w:rPr>
        <w:t>县农发行应当按规定及时足额发放县级储备粮贷款，保证县级储备粮购销、储存、轮换计划所需信贷资金正常运转。</w:t>
      </w:r>
    </w:p>
    <w:p w14:paraId="0A49F30C">
      <w:pPr>
        <w:spacing w:line="560" w:lineRule="exact"/>
        <w:rPr>
          <w:rFonts w:ascii="仿宋_GB2312" w:eastAsia="仿宋_GB2312"/>
          <w:sz w:val="32"/>
          <w:szCs w:val="32"/>
        </w:rPr>
      </w:pPr>
      <w:r>
        <w:rPr>
          <w:rFonts w:hint="eastAsia" w:ascii="黑体" w:hAnsi="黑体" w:eastAsia="黑体"/>
          <w:sz w:val="32"/>
          <w:szCs w:val="32"/>
        </w:rPr>
        <w:t xml:space="preserve">    第三十八条</w:t>
      </w:r>
      <w:r>
        <w:rPr>
          <w:rFonts w:hint="eastAsia" w:ascii="仿宋_GB2312" w:eastAsia="仿宋_GB2312"/>
          <w:sz w:val="32"/>
          <w:szCs w:val="32"/>
        </w:rPr>
        <w:t xml:space="preserve"> 县级储备粮承储企业应当严格遵守粮食财务有关规定，建立健全财政补贴资金使用管理制度，严格执行国家粮食收购政策，做到质价相符，及时足额兑付售粮款。</w:t>
      </w:r>
    </w:p>
    <w:p w14:paraId="329FE8C1">
      <w:pPr>
        <w:spacing w:line="560" w:lineRule="exact"/>
        <w:ind w:firstLine="640"/>
        <w:rPr>
          <w:rFonts w:ascii="仿宋_GB2312" w:eastAsia="仿宋_GB2312"/>
          <w:sz w:val="32"/>
          <w:szCs w:val="32"/>
        </w:rPr>
      </w:pPr>
      <w:r>
        <w:rPr>
          <w:rFonts w:hint="eastAsia" w:ascii="黑体" w:hAnsi="黑体" w:eastAsia="黑体" w:cs="黑体"/>
          <w:sz w:val="32"/>
          <w:szCs w:val="32"/>
        </w:rPr>
        <w:t>第三十九条</w:t>
      </w:r>
      <w:r>
        <w:rPr>
          <w:rFonts w:hint="eastAsia" w:ascii="仿宋_GB2312" w:eastAsia="仿宋_GB2312"/>
          <w:sz w:val="32"/>
          <w:szCs w:val="32"/>
        </w:rPr>
        <w:t xml:space="preserve"> 县级储备粮的定期质量检化验费用，在县级储备粮承储企业的保管费用中列支。</w:t>
      </w:r>
    </w:p>
    <w:p w14:paraId="47FCEABE">
      <w:pPr>
        <w:spacing w:line="560" w:lineRule="exact"/>
        <w:rPr>
          <w:rFonts w:ascii="仿宋_GB2312" w:eastAsia="仿宋_GB2312"/>
          <w:sz w:val="32"/>
          <w:szCs w:val="32"/>
        </w:rPr>
      </w:pPr>
      <w:r>
        <w:rPr>
          <w:rFonts w:hint="eastAsia" w:ascii="黑体" w:hAnsi="黑体" w:eastAsia="黑体"/>
          <w:sz w:val="32"/>
          <w:szCs w:val="32"/>
        </w:rPr>
        <w:t xml:space="preserve">    第四十条</w:t>
      </w:r>
      <w:r>
        <w:rPr>
          <w:rFonts w:hint="eastAsia" w:ascii="仿宋_GB2312" w:eastAsia="仿宋_GB2312"/>
          <w:sz w:val="32"/>
          <w:szCs w:val="32"/>
        </w:rPr>
        <w:t xml:space="preserve"> 县级储备粮的入库成本由县粮食和物资储备局会同县财政局核定。入库成本一经核定严格执行，任何单位和个人不得擅自更改。</w:t>
      </w:r>
    </w:p>
    <w:p w14:paraId="30C33C55">
      <w:pPr>
        <w:spacing w:line="560" w:lineRule="exact"/>
        <w:rPr>
          <w:rFonts w:ascii="仿宋_GB2312" w:eastAsia="仿宋_GB2312"/>
          <w:sz w:val="32"/>
          <w:szCs w:val="32"/>
        </w:rPr>
      </w:pPr>
      <w:r>
        <w:rPr>
          <w:rFonts w:hint="eastAsia" w:ascii="黑体" w:hAnsi="黑体" w:eastAsia="黑体"/>
          <w:sz w:val="32"/>
          <w:szCs w:val="32"/>
        </w:rPr>
        <w:t xml:space="preserve">    第四十一条</w:t>
      </w:r>
      <w:r>
        <w:rPr>
          <w:rFonts w:hint="eastAsia" w:ascii="仿宋_GB2312" w:eastAsia="仿宋_GB2312"/>
          <w:sz w:val="32"/>
          <w:szCs w:val="32"/>
        </w:rPr>
        <w:t xml:space="preserve"> 县粮食和物资储备局、县财政局按照各自职责，依法对承储企业进行监督检查。在监督检查过程中，可以行使下列职权：</w:t>
      </w:r>
    </w:p>
    <w:p w14:paraId="087A5C20">
      <w:pPr>
        <w:spacing w:line="560" w:lineRule="exact"/>
        <w:ind w:firstLine="640" w:firstLineChars="200"/>
        <w:rPr>
          <w:rFonts w:ascii="仿宋_GB2312" w:eastAsia="仿宋_GB2312"/>
          <w:sz w:val="32"/>
          <w:szCs w:val="32"/>
        </w:rPr>
      </w:pPr>
      <w:r>
        <w:rPr>
          <w:rFonts w:hint="eastAsia" w:ascii="仿宋_GB2312" w:eastAsia="仿宋_GB2312"/>
          <w:sz w:val="32"/>
          <w:szCs w:val="32"/>
        </w:rPr>
        <w:t>（一）检查县级储备粮的数量、质量、储存安全和管理状况；</w:t>
      </w:r>
    </w:p>
    <w:p w14:paraId="2D595A9F">
      <w:pPr>
        <w:spacing w:line="560" w:lineRule="exact"/>
        <w:ind w:firstLine="640" w:firstLineChars="200"/>
        <w:rPr>
          <w:rFonts w:ascii="仿宋_GB2312" w:eastAsia="仿宋_GB2312"/>
          <w:sz w:val="32"/>
          <w:szCs w:val="32"/>
        </w:rPr>
      </w:pPr>
      <w:r>
        <w:rPr>
          <w:rFonts w:hint="eastAsia" w:ascii="仿宋_GB2312" w:eastAsia="仿宋_GB2312"/>
          <w:sz w:val="32"/>
          <w:szCs w:val="32"/>
        </w:rPr>
        <w:t>（二）了解县级储备粮收购、销售、轮换计划及动用命令的执行情况；</w:t>
      </w:r>
    </w:p>
    <w:p w14:paraId="265C8118">
      <w:pPr>
        <w:spacing w:line="560" w:lineRule="exact"/>
        <w:ind w:firstLine="640" w:firstLineChars="200"/>
        <w:rPr>
          <w:rFonts w:ascii="仿宋_GB2312" w:eastAsia="仿宋_GB2312"/>
          <w:sz w:val="32"/>
          <w:szCs w:val="32"/>
        </w:rPr>
      </w:pPr>
      <w:r>
        <w:rPr>
          <w:rFonts w:hint="eastAsia" w:ascii="仿宋_GB2312" w:eastAsia="仿宋_GB2312"/>
          <w:sz w:val="32"/>
          <w:szCs w:val="32"/>
        </w:rPr>
        <w:t>（三）调阅县级储备粮管理的有关资料、凭证；</w:t>
      </w:r>
    </w:p>
    <w:p w14:paraId="631A15A0">
      <w:pPr>
        <w:spacing w:line="560" w:lineRule="exact"/>
        <w:ind w:firstLine="640" w:firstLineChars="200"/>
        <w:rPr>
          <w:rFonts w:ascii="仿宋_GB2312" w:eastAsia="仿宋_GB2312"/>
          <w:sz w:val="32"/>
          <w:szCs w:val="32"/>
        </w:rPr>
      </w:pPr>
      <w:r>
        <w:rPr>
          <w:rFonts w:hint="eastAsia" w:ascii="仿宋_GB2312" w:eastAsia="仿宋_GB2312"/>
          <w:sz w:val="32"/>
          <w:szCs w:val="32"/>
        </w:rPr>
        <w:t>（四）对违法行为，依法予以处理。</w:t>
      </w:r>
    </w:p>
    <w:p w14:paraId="2EB58466">
      <w:pPr>
        <w:spacing w:line="560" w:lineRule="exact"/>
        <w:rPr>
          <w:rFonts w:ascii="仿宋_GB2312" w:eastAsia="仿宋_GB2312"/>
          <w:sz w:val="32"/>
          <w:szCs w:val="32"/>
        </w:rPr>
      </w:pPr>
      <w:r>
        <w:rPr>
          <w:rFonts w:hint="eastAsia" w:ascii="黑体" w:hAnsi="黑体" w:eastAsia="黑体"/>
          <w:sz w:val="32"/>
          <w:szCs w:val="32"/>
        </w:rPr>
        <w:t xml:space="preserve">    第四十二条 </w:t>
      </w:r>
      <w:r>
        <w:rPr>
          <w:rFonts w:hint="eastAsia" w:ascii="仿宋_GB2312" w:eastAsia="仿宋_GB2312"/>
          <w:sz w:val="32"/>
          <w:szCs w:val="32"/>
        </w:rPr>
        <w:t>县粮食和物资储备局、县财政局在监督检查中，发现县级储备粮数量、质量、储存安全等方面问题，应当责成县级储备粮承储企业立即予以纠正或者处理。</w:t>
      </w:r>
    </w:p>
    <w:p w14:paraId="5980FF9D">
      <w:pPr>
        <w:spacing w:line="560" w:lineRule="exact"/>
        <w:rPr>
          <w:rFonts w:ascii="仿宋_GB2312" w:eastAsia="仿宋_GB2312"/>
          <w:sz w:val="32"/>
          <w:szCs w:val="32"/>
        </w:rPr>
      </w:pPr>
      <w:r>
        <w:rPr>
          <w:rFonts w:hint="eastAsia" w:ascii="黑体" w:hAnsi="黑体" w:eastAsia="黑体"/>
          <w:sz w:val="32"/>
          <w:szCs w:val="32"/>
        </w:rPr>
        <w:t xml:space="preserve">    第四十三条 </w:t>
      </w:r>
      <w:r>
        <w:rPr>
          <w:rFonts w:hint="eastAsia" w:ascii="仿宋_GB2312" w:eastAsia="仿宋_GB2312"/>
          <w:sz w:val="32"/>
          <w:szCs w:val="32"/>
        </w:rPr>
        <w:t>县粮食和物资储备局、县财政局的监督检查人员应当将监督检查情况做出书面记录，并由监督检查人员和被检查单位的负责人签字。被检查单位的负责人拒绝签字的，监督检查人员应当将有关情况记录在案。</w:t>
      </w:r>
    </w:p>
    <w:p w14:paraId="19427F1D">
      <w:pPr>
        <w:spacing w:line="560" w:lineRule="exact"/>
        <w:rPr>
          <w:rFonts w:ascii="仿宋_GB2312" w:eastAsia="仿宋_GB2312"/>
          <w:sz w:val="32"/>
          <w:szCs w:val="32"/>
        </w:rPr>
      </w:pPr>
      <w:r>
        <w:rPr>
          <w:rFonts w:hint="eastAsia" w:ascii="黑体" w:hAnsi="黑体" w:eastAsia="黑体"/>
          <w:sz w:val="32"/>
          <w:szCs w:val="32"/>
        </w:rPr>
        <w:t xml:space="preserve">    第四十四条 </w:t>
      </w:r>
      <w:r>
        <w:rPr>
          <w:rFonts w:hint="eastAsia" w:ascii="仿宋_GB2312" w:eastAsia="仿宋_GB2312"/>
          <w:sz w:val="32"/>
          <w:szCs w:val="32"/>
        </w:rPr>
        <w:t>县审计局依照审计法规定的职权和程序，对有关县级储备粮的财务收支情况实施审计监督。</w:t>
      </w:r>
    </w:p>
    <w:p w14:paraId="0311D394">
      <w:pPr>
        <w:spacing w:line="560" w:lineRule="exact"/>
        <w:rPr>
          <w:rFonts w:ascii="仿宋_GB2312" w:eastAsia="仿宋_GB2312"/>
          <w:sz w:val="32"/>
          <w:szCs w:val="32"/>
        </w:rPr>
      </w:pPr>
      <w:r>
        <w:rPr>
          <w:rFonts w:hint="eastAsia" w:ascii="黑体" w:hAnsi="黑体" w:eastAsia="黑体"/>
          <w:sz w:val="32"/>
          <w:szCs w:val="32"/>
        </w:rPr>
        <w:t xml:space="preserve">    第四十五条 </w:t>
      </w:r>
      <w:r>
        <w:rPr>
          <w:rFonts w:hint="eastAsia" w:ascii="仿宋_GB2312" w:eastAsia="仿宋_GB2312"/>
          <w:sz w:val="32"/>
          <w:szCs w:val="32"/>
        </w:rPr>
        <w:t>县级储备粮承储企业应当加强对县级储备粮的管理和检查，对存在的问题及时纠正；对危及县级储备粮储存安全的重大问题，立即采取有效措施处理，及时报告县粮食和物资储备局、县财政局、县农发行。</w:t>
      </w:r>
    </w:p>
    <w:p w14:paraId="2A91CFB3">
      <w:pPr>
        <w:spacing w:line="560" w:lineRule="exact"/>
        <w:ind w:firstLine="640"/>
        <w:rPr>
          <w:rFonts w:ascii="仿宋_GB2312" w:eastAsia="仿宋_GB2312"/>
          <w:sz w:val="32"/>
          <w:szCs w:val="32"/>
        </w:rPr>
      </w:pPr>
      <w:r>
        <w:rPr>
          <w:rFonts w:hint="eastAsia" w:ascii="黑体" w:hAnsi="黑体" w:eastAsia="黑体"/>
          <w:bCs/>
          <w:sz w:val="32"/>
          <w:szCs w:val="32"/>
        </w:rPr>
        <w:t>第四十六条</w:t>
      </w:r>
      <w:r>
        <w:rPr>
          <w:rFonts w:hint="eastAsia" w:eastAsia="仿宋_GB2312"/>
          <w:b/>
          <w:bCs/>
          <w:sz w:val="32"/>
          <w:szCs w:val="32"/>
        </w:rPr>
        <w:t xml:space="preserve"> </w:t>
      </w:r>
      <w:r>
        <w:rPr>
          <w:rFonts w:hint="eastAsia" w:ascii="仿宋_GB2312" w:eastAsia="仿宋_GB2312"/>
          <w:sz w:val="32"/>
          <w:szCs w:val="32"/>
        </w:rPr>
        <w:t>任何单位和个人不得拒绝、阻挠、干涉县粮食和物资储备局、县财政局以及县审计局的监督检查人员依法履行监督检查职责。</w:t>
      </w:r>
    </w:p>
    <w:p w14:paraId="0DDD70D6">
      <w:pPr>
        <w:spacing w:line="560" w:lineRule="exact"/>
        <w:ind w:firstLine="640" w:firstLineChars="200"/>
        <w:rPr>
          <w:rFonts w:ascii="仿宋_GB2312" w:eastAsia="仿宋_GB2312"/>
          <w:sz w:val="32"/>
          <w:szCs w:val="32"/>
        </w:rPr>
      </w:pPr>
      <w:r>
        <w:rPr>
          <w:rFonts w:hint="eastAsia" w:ascii="黑体" w:hAnsi="黑体" w:eastAsia="黑体"/>
          <w:sz w:val="32"/>
          <w:szCs w:val="32"/>
        </w:rPr>
        <w:t>第四十七条</w:t>
      </w:r>
      <w:r>
        <w:rPr>
          <w:rFonts w:hint="eastAsia" w:ascii="仿宋_GB2312" w:eastAsia="仿宋_GB2312"/>
          <w:sz w:val="32"/>
          <w:szCs w:val="32"/>
        </w:rPr>
        <w:t xml:space="preserve"> 县农发行按照资金封闭管理的规定，加强对县级储备粮贷款的信贷监管。县级储备粮承储企业对各级农发行依法进行的信贷监管，应当予以配合，并及时提供有关资料和情况，保证政策性信贷资金安全。</w:t>
      </w:r>
    </w:p>
    <w:p w14:paraId="5AA93956">
      <w:pPr>
        <w:spacing w:line="560" w:lineRule="exact"/>
        <w:rPr>
          <w:rFonts w:ascii="仿宋_GB2312" w:eastAsia="仿宋_GB2312"/>
          <w:sz w:val="32"/>
          <w:szCs w:val="32"/>
        </w:rPr>
      </w:pPr>
      <w:r>
        <w:rPr>
          <w:rFonts w:hint="eastAsia" w:ascii="黑体" w:hAnsi="黑体" w:eastAsia="黑体"/>
          <w:sz w:val="32"/>
          <w:szCs w:val="32"/>
        </w:rPr>
        <w:t xml:space="preserve">    第四十八条</w:t>
      </w:r>
      <w:r>
        <w:rPr>
          <w:rFonts w:hint="eastAsia" w:ascii="仿宋_GB2312" w:eastAsia="仿宋_GB2312"/>
          <w:sz w:val="32"/>
          <w:szCs w:val="32"/>
        </w:rPr>
        <w:t xml:space="preserve"> 国家工作人员违反本办法规定，有下列行为之一的，有关机关给予相应处分；构成犯罪的，移送司法机关，依法追究刑事责任：</w:t>
      </w:r>
    </w:p>
    <w:p w14:paraId="5E4AA757">
      <w:pPr>
        <w:spacing w:line="560" w:lineRule="exact"/>
        <w:ind w:firstLine="640" w:firstLineChars="200"/>
        <w:rPr>
          <w:rFonts w:ascii="仿宋_GB2312" w:eastAsia="仿宋_GB2312"/>
          <w:sz w:val="32"/>
          <w:szCs w:val="32"/>
        </w:rPr>
      </w:pPr>
      <w:r>
        <w:rPr>
          <w:rFonts w:hint="eastAsia" w:ascii="仿宋_GB2312" w:eastAsia="仿宋_GB2312"/>
          <w:sz w:val="32"/>
          <w:szCs w:val="32"/>
        </w:rPr>
        <w:t>（一）不及时下达县级储备粮收购、销售及年度轮换计划的；</w:t>
      </w:r>
    </w:p>
    <w:p w14:paraId="3B280DFA">
      <w:pPr>
        <w:spacing w:line="560" w:lineRule="exact"/>
        <w:ind w:firstLine="640" w:firstLineChars="200"/>
        <w:rPr>
          <w:rFonts w:ascii="仿宋_GB2312" w:eastAsia="仿宋_GB2312"/>
          <w:sz w:val="32"/>
          <w:szCs w:val="32"/>
        </w:rPr>
      </w:pPr>
      <w:r>
        <w:rPr>
          <w:rFonts w:hint="eastAsia" w:ascii="仿宋_GB2312" w:eastAsia="仿宋_GB2312"/>
          <w:sz w:val="32"/>
          <w:szCs w:val="32"/>
        </w:rPr>
        <w:t>（二）将县级储备粮计划下达给不具备县级储备粮承储条件的企业，或者发现承储企业不再具备承储条件不及时取消的；</w:t>
      </w:r>
    </w:p>
    <w:p w14:paraId="4BDF2C05">
      <w:pPr>
        <w:spacing w:line="560" w:lineRule="exact"/>
        <w:ind w:firstLine="640" w:firstLineChars="200"/>
        <w:rPr>
          <w:rFonts w:ascii="仿宋_GB2312" w:eastAsia="仿宋_GB2312"/>
          <w:sz w:val="32"/>
          <w:szCs w:val="32"/>
        </w:rPr>
      </w:pPr>
      <w:r>
        <w:rPr>
          <w:rFonts w:hint="eastAsia" w:ascii="仿宋_GB2312" w:eastAsia="仿宋_GB2312"/>
          <w:sz w:val="32"/>
          <w:szCs w:val="32"/>
        </w:rPr>
        <w:t>（三）接到举报、发现违法行为不及时查处的。</w:t>
      </w:r>
    </w:p>
    <w:p w14:paraId="32B4115E">
      <w:pPr>
        <w:spacing w:line="560" w:lineRule="exact"/>
        <w:rPr>
          <w:rFonts w:ascii="仿宋_GB2312" w:eastAsia="仿宋_GB2312"/>
          <w:sz w:val="32"/>
          <w:szCs w:val="32"/>
        </w:rPr>
      </w:pPr>
      <w:r>
        <w:rPr>
          <w:rFonts w:hint="eastAsia" w:ascii="黑体" w:hAnsi="黑体" w:eastAsia="黑体"/>
          <w:sz w:val="32"/>
          <w:szCs w:val="32"/>
        </w:rPr>
        <w:t xml:space="preserve">    第四十九条</w:t>
      </w:r>
      <w:r>
        <w:rPr>
          <w:rFonts w:hint="eastAsia" w:ascii="仿宋_GB2312" w:eastAsia="仿宋_GB2312"/>
          <w:color w:val="FF0000"/>
          <w:sz w:val="32"/>
          <w:szCs w:val="32"/>
        </w:rPr>
        <w:t xml:space="preserve"> </w:t>
      </w:r>
      <w:r>
        <w:rPr>
          <w:rFonts w:hint="eastAsia" w:ascii="仿宋_GB2312" w:eastAsia="仿宋_GB2312"/>
          <w:sz w:val="32"/>
          <w:szCs w:val="32"/>
        </w:rPr>
        <w:t>县粮食和物资储备局依据相关规定，完善县级储备粮承储企业信用分级分类监管体系，按照不同的信用状况对承储企业实行分级分类和差异化监管，将承储企业的信用记录、行政处罚等信息纳入全国公共信用信息共享平台（富平）管理。有下列情形之一的，可以认定为严重失信行为，实施联合惩戒：</w:t>
      </w:r>
    </w:p>
    <w:p w14:paraId="1B880C0C">
      <w:pPr>
        <w:spacing w:line="560" w:lineRule="exact"/>
        <w:ind w:firstLine="640" w:firstLineChars="200"/>
        <w:rPr>
          <w:rFonts w:ascii="仿宋_GB2312" w:eastAsia="仿宋_GB2312"/>
          <w:sz w:val="32"/>
          <w:szCs w:val="32"/>
        </w:rPr>
      </w:pPr>
      <w:r>
        <w:rPr>
          <w:rFonts w:hint="eastAsia" w:ascii="仿宋_GB2312" w:eastAsia="仿宋_GB2312"/>
          <w:sz w:val="32"/>
          <w:szCs w:val="32"/>
        </w:rPr>
        <w:t>（一）不执行或者擅自改变县级储备粮收购、销售、轮换和调整等计划及动用命令情节严重的；</w:t>
      </w:r>
    </w:p>
    <w:p w14:paraId="64E6AE61">
      <w:pPr>
        <w:spacing w:line="560" w:lineRule="exact"/>
        <w:ind w:firstLine="640" w:firstLineChars="200"/>
        <w:rPr>
          <w:rFonts w:ascii="仿宋_GB2312" w:eastAsia="仿宋_GB2312"/>
          <w:sz w:val="32"/>
          <w:szCs w:val="32"/>
        </w:rPr>
      </w:pPr>
      <w:r>
        <w:rPr>
          <w:rFonts w:hint="eastAsia" w:ascii="仿宋_GB2312" w:eastAsia="仿宋_GB2312"/>
          <w:sz w:val="32"/>
          <w:szCs w:val="32"/>
        </w:rPr>
        <w:t>（二）在县级储备粮中掺杂掺假、以次充好的，不符合质量等级和国家标准要求，发现县级储备粮的数量、质量和储存安全存在问题不及时纠正，不立即采取有效措施处理并按照规定报告情节严重的；</w:t>
      </w:r>
    </w:p>
    <w:p w14:paraId="6EB64958">
      <w:pPr>
        <w:spacing w:line="560" w:lineRule="exact"/>
        <w:ind w:firstLine="640" w:firstLineChars="200"/>
        <w:rPr>
          <w:rFonts w:ascii="仿宋_GB2312" w:eastAsia="仿宋_GB2312"/>
          <w:sz w:val="32"/>
          <w:szCs w:val="32"/>
        </w:rPr>
      </w:pPr>
      <w:r>
        <w:rPr>
          <w:rFonts w:hint="eastAsia" w:ascii="仿宋_GB2312" w:eastAsia="仿宋_GB2312"/>
          <w:sz w:val="32"/>
          <w:szCs w:val="32"/>
        </w:rPr>
        <w:t>（三）擅自动用县级储备粮，或者因管理不善影响应急指令执行，以县级储备粮进行担保或者清偿债务情节严重的；</w:t>
      </w:r>
    </w:p>
    <w:p w14:paraId="3D9F8ED1">
      <w:pPr>
        <w:spacing w:line="560" w:lineRule="exact"/>
        <w:ind w:firstLine="640" w:firstLineChars="200"/>
        <w:rPr>
          <w:rFonts w:ascii="仿宋_GB2312" w:eastAsia="仿宋_GB2312"/>
          <w:sz w:val="32"/>
          <w:szCs w:val="32"/>
        </w:rPr>
      </w:pPr>
      <w:r>
        <w:rPr>
          <w:rFonts w:hint="eastAsia" w:ascii="仿宋_GB2312" w:eastAsia="仿宋_GB2312"/>
          <w:sz w:val="32"/>
          <w:szCs w:val="32"/>
        </w:rPr>
        <w:t>（四）其他严重违反县级储备粮管理规定的行为。</w:t>
      </w:r>
    </w:p>
    <w:p w14:paraId="26B0AF02">
      <w:pPr>
        <w:spacing w:line="560" w:lineRule="exact"/>
        <w:rPr>
          <w:rFonts w:ascii="仿宋_GB2312" w:eastAsia="仿宋_GB2312"/>
          <w:sz w:val="32"/>
          <w:szCs w:val="32"/>
        </w:rPr>
      </w:pPr>
      <w:r>
        <w:rPr>
          <w:rFonts w:hint="eastAsia" w:ascii="黑体" w:hAnsi="黑体" w:eastAsia="黑体"/>
          <w:sz w:val="32"/>
          <w:szCs w:val="32"/>
        </w:rPr>
        <w:t xml:space="preserve">     第五十条 </w:t>
      </w:r>
      <w:r>
        <w:rPr>
          <w:rFonts w:hint="eastAsia" w:ascii="仿宋_GB2312" w:eastAsia="仿宋_GB2312"/>
          <w:sz w:val="32"/>
          <w:szCs w:val="32"/>
        </w:rPr>
        <w:t>违反本办法规定，破坏县级储备粮仓储设施，偷盗、哄抢、损毁县级储备粮，构成犯罪的，移送司法机关，依法追究刑事责任；尚不构成犯罪的，依照《中华人民共和国治安管理处罚法》的规定予以处罚；造成财产损失的，依法承担民事赔偿责任。</w:t>
      </w:r>
    </w:p>
    <w:p w14:paraId="18D4ED05">
      <w:pPr>
        <w:spacing w:line="560" w:lineRule="exact"/>
        <w:rPr>
          <w:rFonts w:ascii="仿宋_GB2312" w:eastAsia="仿宋_GB2312"/>
          <w:sz w:val="32"/>
          <w:szCs w:val="32"/>
        </w:rPr>
      </w:pPr>
      <w:r>
        <w:rPr>
          <w:rFonts w:hint="eastAsia" w:ascii="黑体" w:hAnsi="黑体" w:eastAsia="黑体"/>
          <w:sz w:val="32"/>
          <w:szCs w:val="32"/>
        </w:rPr>
        <w:t xml:space="preserve">    第五十一条</w:t>
      </w:r>
      <w:r>
        <w:rPr>
          <w:rFonts w:hint="eastAsia" w:ascii="仿宋_GB2312" w:eastAsia="仿宋_GB2312"/>
          <w:sz w:val="32"/>
          <w:szCs w:val="32"/>
        </w:rPr>
        <w:t> 违反本办法规定的行为，法律、法规有法律责任规定的，从其规定。</w:t>
      </w:r>
    </w:p>
    <w:p w14:paraId="2A9232B4">
      <w:pPr>
        <w:spacing w:line="560" w:lineRule="exact"/>
        <w:rPr>
          <w:rFonts w:ascii="仿宋_GB2312" w:eastAsia="仿宋_GB2312"/>
          <w:sz w:val="32"/>
          <w:szCs w:val="32"/>
        </w:rPr>
      </w:pPr>
      <w:r>
        <w:rPr>
          <w:rFonts w:hint="eastAsia" w:ascii="黑体" w:hAnsi="黑体" w:eastAsia="黑体"/>
          <w:sz w:val="32"/>
          <w:szCs w:val="32"/>
        </w:rPr>
        <w:t xml:space="preserve">    第五十二条</w:t>
      </w:r>
      <w:r>
        <w:rPr>
          <w:rFonts w:hint="eastAsia" w:ascii="仿宋_GB2312" w:eastAsia="仿宋_GB2312"/>
          <w:sz w:val="32"/>
          <w:szCs w:val="32"/>
        </w:rPr>
        <w:t> </w:t>
      </w:r>
      <w:r>
        <w:rPr>
          <w:rFonts w:hint="eastAsia" w:ascii="仿宋_GB2312" w:hAnsi="微软雅黑" w:eastAsia="仿宋_GB2312"/>
          <w:sz w:val="32"/>
          <w:szCs w:val="32"/>
        </w:rPr>
        <w:t>本办法自2022年</w:t>
      </w:r>
      <w:r>
        <w:rPr>
          <w:rFonts w:hint="eastAsia" w:ascii="仿宋_GB2312" w:hAnsi="微软雅黑" w:eastAsia="仿宋_GB2312"/>
          <w:sz w:val="32"/>
          <w:szCs w:val="32"/>
          <w:lang w:val="en-US" w:eastAsia="zh-CN"/>
        </w:rPr>
        <w:t>12</w:t>
      </w:r>
      <w:r>
        <w:rPr>
          <w:rFonts w:hint="eastAsia" w:ascii="仿宋_GB2312" w:hAnsi="微软雅黑" w:eastAsia="仿宋_GB2312"/>
          <w:sz w:val="32"/>
          <w:szCs w:val="32"/>
        </w:rPr>
        <w:t>月</w:t>
      </w:r>
      <w:r>
        <w:rPr>
          <w:rFonts w:hint="eastAsia" w:ascii="仿宋_GB2312" w:hAnsi="微软雅黑" w:eastAsia="仿宋_GB2312"/>
          <w:sz w:val="32"/>
          <w:szCs w:val="32"/>
          <w:lang w:val="en-US" w:eastAsia="zh-CN"/>
        </w:rPr>
        <w:t>16</w:t>
      </w:r>
      <w:r>
        <w:rPr>
          <w:rFonts w:hint="eastAsia" w:ascii="仿宋_GB2312" w:hAnsi="微软雅黑" w:eastAsia="仿宋_GB2312"/>
          <w:sz w:val="32"/>
          <w:szCs w:val="32"/>
        </w:rPr>
        <w:t>日起施行，有效期至2027年</w:t>
      </w:r>
      <w:r>
        <w:rPr>
          <w:rFonts w:hint="eastAsia" w:ascii="仿宋_GB2312" w:hAnsi="微软雅黑" w:eastAsia="仿宋_GB2312"/>
          <w:sz w:val="32"/>
          <w:szCs w:val="32"/>
          <w:lang w:val="en-US" w:eastAsia="zh-CN"/>
        </w:rPr>
        <w:t>12</w:t>
      </w:r>
      <w:r>
        <w:rPr>
          <w:rFonts w:hint="eastAsia" w:ascii="仿宋_GB2312" w:hAnsi="微软雅黑" w:eastAsia="仿宋_GB2312"/>
          <w:sz w:val="32"/>
          <w:szCs w:val="32"/>
        </w:rPr>
        <w:t>月</w:t>
      </w:r>
      <w:r>
        <w:rPr>
          <w:rFonts w:hint="eastAsia" w:ascii="仿宋_GB2312" w:hAnsi="微软雅黑" w:eastAsia="仿宋_GB2312"/>
          <w:sz w:val="32"/>
          <w:szCs w:val="32"/>
          <w:lang w:val="en-US" w:eastAsia="zh-CN"/>
        </w:rPr>
        <w:t>16</w:t>
      </w:r>
      <w:r>
        <w:rPr>
          <w:rFonts w:hint="eastAsia" w:ascii="仿宋_GB2312" w:hAnsi="微软雅黑" w:eastAsia="仿宋_GB2312"/>
          <w:sz w:val="32"/>
          <w:szCs w:val="32"/>
        </w:rPr>
        <w:t>日</w:t>
      </w:r>
      <w:bookmarkStart w:id="0" w:name="_GoBack"/>
      <w:bookmarkEnd w:id="0"/>
      <w:r>
        <w:rPr>
          <w:rFonts w:hint="eastAsia" w:ascii="仿宋_GB2312" w:hAnsi="微软雅黑" w:eastAsia="仿宋_GB2312"/>
          <w:sz w:val="32"/>
          <w:szCs w:val="32"/>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roman"/>
    <w:pitch w:val="default"/>
    <w:sig w:usb0="00000000" w:usb1="00000000" w:usb2="00000010" w:usb3="00000000" w:csb0="00020000" w:csb1="00000000"/>
  </w:font>
  <w:font w:name="Yu Gothic UI">
    <w:panose1 w:val="020B05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NjMjg4MTJhMjUxZGY0NDVlOTk3YjI2NWYyNjU1NGEifQ=="/>
  </w:docVars>
  <w:rsids>
    <w:rsidRoot w:val="0084212D"/>
    <w:rsid w:val="00015609"/>
    <w:rsid w:val="000433DE"/>
    <w:rsid w:val="00043FFE"/>
    <w:rsid w:val="00047CDB"/>
    <w:rsid w:val="00056887"/>
    <w:rsid w:val="00066E2A"/>
    <w:rsid w:val="00067972"/>
    <w:rsid w:val="0007445A"/>
    <w:rsid w:val="00085A6A"/>
    <w:rsid w:val="000C0607"/>
    <w:rsid w:val="000C5D0F"/>
    <w:rsid w:val="000D1B17"/>
    <w:rsid w:val="000F5CDA"/>
    <w:rsid w:val="00106E11"/>
    <w:rsid w:val="001806E7"/>
    <w:rsid w:val="0019662D"/>
    <w:rsid w:val="001C015F"/>
    <w:rsid w:val="001C23DE"/>
    <w:rsid w:val="001C613A"/>
    <w:rsid w:val="001C7135"/>
    <w:rsid w:val="001D4DEE"/>
    <w:rsid w:val="001D586A"/>
    <w:rsid w:val="001E5187"/>
    <w:rsid w:val="001E74D7"/>
    <w:rsid w:val="001E7537"/>
    <w:rsid w:val="001F5EF4"/>
    <w:rsid w:val="00256C37"/>
    <w:rsid w:val="00284F37"/>
    <w:rsid w:val="00287EB6"/>
    <w:rsid w:val="0029505B"/>
    <w:rsid w:val="002B05AD"/>
    <w:rsid w:val="002F2A1E"/>
    <w:rsid w:val="00302B9D"/>
    <w:rsid w:val="003252C4"/>
    <w:rsid w:val="0033190E"/>
    <w:rsid w:val="003459F5"/>
    <w:rsid w:val="0035359B"/>
    <w:rsid w:val="003943EE"/>
    <w:rsid w:val="003A0AC0"/>
    <w:rsid w:val="003A77A7"/>
    <w:rsid w:val="003B6167"/>
    <w:rsid w:val="003C23EA"/>
    <w:rsid w:val="003D74CF"/>
    <w:rsid w:val="003E2EE5"/>
    <w:rsid w:val="003E4261"/>
    <w:rsid w:val="003E671A"/>
    <w:rsid w:val="003F7D5B"/>
    <w:rsid w:val="003F7E4B"/>
    <w:rsid w:val="00401491"/>
    <w:rsid w:val="00405EE5"/>
    <w:rsid w:val="00414566"/>
    <w:rsid w:val="00425EE9"/>
    <w:rsid w:val="00485B00"/>
    <w:rsid w:val="00495EBD"/>
    <w:rsid w:val="004B277E"/>
    <w:rsid w:val="004B37AB"/>
    <w:rsid w:val="004B4D5B"/>
    <w:rsid w:val="004C24BE"/>
    <w:rsid w:val="004F0C9A"/>
    <w:rsid w:val="00527F49"/>
    <w:rsid w:val="005311F7"/>
    <w:rsid w:val="00560A9B"/>
    <w:rsid w:val="00587AB9"/>
    <w:rsid w:val="005D4102"/>
    <w:rsid w:val="005D6BD3"/>
    <w:rsid w:val="005F23FB"/>
    <w:rsid w:val="005F7D5A"/>
    <w:rsid w:val="0061419B"/>
    <w:rsid w:val="00614704"/>
    <w:rsid w:val="0063370B"/>
    <w:rsid w:val="00634812"/>
    <w:rsid w:val="0063601F"/>
    <w:rsid w:val="00660EE8"/>
    <w:rsid w:val="0066529F"/>
    <w:rsid w:val="00672753"/>
    <w:rsid w:val="0069235D"/>
    <w:rsid w:val="0069347E"/>
    <w:rsid w:val="006979B5"/>
    <w:rsid w:val="006A3378"/>
    <w:rsid w:val="006B79B8"/>
    <w:rsid w:val="006C3416"/>
    <w:rsid w:val="006E5005"/>
    <w:rsid w:val="006F3E45"/>
    <w:rsid w:val="00711EDD"/>
    <w:rsid w:val="0074205E"/>
    <w:rsid w:val="00747E0A"/>
    <w:rsid w:val="00761774"/>
    <w:rsid w:val="007624E9"/>
    <w:rsid w:val="007739BB"/>
    <w:rsid w:val="00774A46"/>
    <w:rsid w:val="0078721C"/>
    <w:rsid w:val="00787AE8"/>
    <w:rsid w:val="0079301E"/>
    <w:rsid w:val="00794159"/>
    <w:rsid w:val="007945B3"/>
    <w:rsid w:val="00796A3A"/>
    <w:rsid w:val="007A33E0"/>
    <w:rsid w:val="007B1C1B"/>
    <w:rsid w:val="007E0434"/>
    <w:rsid w:val="00815E8A"/>
    <w:rsid w:val="00824A29"/>
    <w:rsid w:val="008328ED"/>
    <w:rsid w:val="00837863"/>
    <w:rsid w:val="0084212D"/>
    <w:rsid w:val="00861E4D"/>
    <w:rsid w:val="008639F9"/>
    <w:rsid w:val="008875D3"/>
    <w:rsid w:val="008875D7"/>
    <w:rsid w:val="00891132"/>
    <w:rsid w:val="00895185"/>
    <w:rsid w:val="008A4B21"/>
    <w:rsid w:val="008C48B5"/>
    <w:rsid w:val="00921F18"/>
    <w:rsid w:val="00923DD4"/>
    <w:rsid w:val="00925DF7"/>
    <w:rsid w:val="00936E6D"/>
    <w:rsid w:val="00951EE9"/>
    <w:rsid w:val="00964E22"/>
    <w:rsid w:val="00973B0E"/>
    <w:rsid w:val="00976271"/>
    <w:rsid w:val="00982288"/>
    <w:rsid w:val="009835ED"/>
    <w:rsid w:val="009915CC"/>
    <w:rsid w:val="009923E1"/>
    <w:rsid w:val="0099652F"/>
    <w:rsid w:val="0099753F"/>
    <w:rsid w:val="009A6D0D"/>
    <w:rsid w:val="009A7B73"/>
    <w:rsid w:val="009B3081"/>
    <w:rsid w:val="009C031F"/>
    <w:rsid w:val="009C6387"/>
    <w:rsid w:val="009D32AB"/>
    <w:rsid w:val="009D35FC"/>
    <w:rsid w:val="009E5BD9"/>
    <w:rsid w:val="009E6459"/>
    <w:rsid w:val="009F7527"/>
    <w:rsid w:val="009F7C56"/>
    <w:rsid w:val="00A27128"/>
    <w:rsid w:val="00A36AF7"/>
    <w:rsid w:val="00A424E6"/>
    <w:rsid w:val="00A55FA8"/>
    <w:rsid w:val="00A61A75"/>
    <w:rsid w:val="00A754FA"/>
    <w:rsid w:val="00A7692C"/>
    <w:rsid w:val="00A910CB"/>
    <w:rsid w:val="00A94D18"/>
    <w:rsid w:val="00AA34CE"/>
    <w:rsid w:val="00AA4F39"/>
    <w:rsid w:val="00AB50E8"/>
    <w:rsid w:val="00AD29A2"/>
    <w:rsid w:val="00AD2C14"/>
    <w:rsid w:val="00AE6B39"/>
    <w:rsid w:val="00B033D4"/>
    <w:rsid w:val="00B32D3E"/>
    <w:rsid w:val="00B819CB"/>
    <w:rsid w:val="00B83654"/>
    <w:rsid w:val="00B9386D"/>
    <w:rsid w:val="00BB49FF"/>
    <w:rsid w:val="00BD0731"/>
    <w:rsid w:val="00BE3D2E"/>
    <w:rsid w:val="00BE7E35"/>
    <w:rsid w:val="00C53C10"/>
    <w:rsid w:val="00C72DD8"/>
    <w:rsid w:val="00CE0588"/>
    <w:rsid w:val="00CF1CE2"/>
    <w:rsid w:val="00D23E9D"/>
    <w:rsid w:val="00D35C32"/>
    <w:rsid w:val="00D60B3E"/>
    <w:rsid w:val="00D75CE9"/>
    <w:rsid w:val="00DC1043"/>
    <w:rsid w:val="00DD5383"/>
    <w:rsid w:val="00DE4119"/>
    <w:rsid w:val="00E07A78"/>
    <w:rsid w:val="00E21FC7"/>
    <w:rsid w:val="00E23844"/>
    <w:rsid w:val="00E43A65"/>
    <w:rsid w:val="00E47453"/>
    <w:rsid w:val="00E614CD"/>
    <w:rsid w:val="00E77974"/>
    <w:rsid w:val="00E80324"/>
    <w:rsid w:val="00E81E5B"/>
    <w:rsid w:val="00E86CF6"/>
    <w:rsid w:val="00EA749D"/>
    <w:rsid w:val="00EB6B1F"/>
    <w:rsid w:val="00F159A5"/>
    <w:rsid w:val="00F60879"/>
    <w:rsid w:val="00F60DBC"/>
    <w:rsid w:val="00F67DD2"/>
    <w:rsid w:val="00F93C82"/>
    <w:rsid w:val="00FD6F24"/>
    <w:rsid w:val="00FE081B"/>
    <w:rsid w:val="0366046A"/>
    <w:rsid w:val="059520CB"/>
    <w:rsid w:val="0AFB69BD"/>
    <w:rsid w:val="1CE50760"/>
    <w:rsid w:val="245E07C6"/>
    <w:rsid w:val="30213088"/>
    <w:rsid w:val="320C499F"/>
    <w:rsid w:val="402744EB"/>
    <w:rsid w:val="411F75E2"/>
    <w:rsid w:val="459B4B29"/>
    <w:rsid w:val="54B62C73"/>
    <w:rsid w:val="6C150FFA"/>
    <w:rsid w:val="71AF1919"/>
    <w:rsid w:val="7CC778A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Emphasis"/>
    <w:basedOn w:val="6"/>
    <w:qFormat/>
    <w:uiPriority w:val="20"/>
    <w:rPr>
      <w:i/>
      <w:iCs/>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paragraph" w:customStyle="1" w:styleId="10">
    <w:name w:val="western"/>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1">
    <w:name w:val="p0"/>
    <w:basedOn w:val="1"/>
    <w:qFormat/>
    <w:uiPriority w:val="0"/>
    <w:pPr>
      <w:widowControl/>
      <w:jc w:val="left"/>
    </w:pPr>
    <w:rPr>
      <w:rFonts w:ascii="Times New Roman" w:hAnsi="Times New Roman" w:eastAsia="宋体" w:cs="Times New Roman"/>
      <w:kern w:val="0"/>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中国微软</Company>
  <Pages>13</Pages>
  <Words>5754</Words>
  <Characters>5780</Characters>
  <Lines>43</Lines>
  <Paragraphs>12</Paragraphs>
  <TotalTime>31</TotalTime>
  <ScaleCrop>false</ScaleCrop>
  <LinksUpToDate>false</LinksUpToDate>
  <CharactersWithSpaces>6083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2022-10-25T06:43:00Z</dcterms:created>
  <dc:creator>富平县粮食局</dc:creator>
  <cp:lastModifiedBy>欢</cp:lastModifiedBy>
  <dcterms:modified xsi:type="dcterms:W3CDTF">2025-06-09T05:15:19Z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44E5AC6A434247039BA3E66D2AAA692B</vt:lpwstr>
  </property>
  <property fmtid="{D5CDD505-2E9C-101B-9397-08002B2CF9AE}" pid="4" name="KSOTemplateDocerSaveRecord">
    <vt:lpwstr>eyJoZGlkIjoiMjA5YWFiZDUzYWFlZjVlMWExMGYwYzEyOThhYzllZGEiLCJ1c2VySWQiOiI0MTQ5MDE0NjYifQ==</vt:lpwstr>
  </property>
</Properties>
</file>