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渭南市保险机构评价体系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一、指标体系及权重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428"/>
        <w:gridCol w:w="834"/>
        <w:gridCol w:w="3426"/>
        <w:gridCol w:w="2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指标类型</w:t>
            </w:r>
          </w:p>
        </w:tc>
        <w:tc>
          <w:tcPr>
            <w:tcW w:w="2262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分项满分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定量指标</w:t>
            </w:r>
          </w:p>
        </w:tc>
        <w:tc>
          <w:tcPr>
            <w:tcW w:w="2262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赔付支出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保额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保费收入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在保户数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税收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对渭南市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县两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级作出的税收贡献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8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exact"/>
          <w:jc w:val="center"/>
        </w:trPr>
        <w:tc>
          <w:tcPr>
            <w:tcW w:w="1657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产品创新</w:t>
            </w:r>
          </w:p>
        </w:tc>
        <w:tc>
          <w:tcPr>
            <w:tcW w:w="426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积极开展保险产品和服务创新，得到省级以上公司肯定并在一定范围内推广，或以市政府、行业部门文件形式推广保险创新产品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工作配合</w:t>
            </w:r>
          </w:p>
        </w:tc>
        <w:tc>
          <w:tcPr>
            <w:tcW w:w="426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积极配合政府部门工作，参会及时，重大事项汇报及时、准确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服务满意度</w:t>
            </w:r>
          </w:p>
        </w:tc>
        <w:tc>
          <w:tcPr>
            <w:tcW w:w="426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保险业金融机构内部管理规范，理赔迅速，年度投诉结案率情况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8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345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209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二、评分规则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（一）财产险公司和寿险公司分组进行评比打分，总分=各单项得分之和。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（二）除税收外的定量指标评分规则为：单项得分=单项满分×（单项指标值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分组单项指标最小值）/（分组单项指标最大值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（三）税收贡献指标评分规则为：对渭南市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县两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级税收贡献在行业内排名居前10名的，计10分；排名11-20名的，计8分；排名21名以后的，计6分。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四）产品创新指标评分规则为：积极开展保险产品和服务创新，每创新一项得到省级以上公司肯定并在一定范围内推广的，或以市政府、行业部门文件形式推广的保险创新产品，取得显著成效的，计5分，最高不超过10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（五）工作配合指标评分规则为：积极配合政府部门工作，参会及时，重大事项汇报及时、准确，最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计10分。对不积极配合工作、重大事项未及时汇报的视情扣分。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（六）服务满意度指标评分规则为：保险机构内部管理规范，理赔迅速，年度投诉结案率在90%以上，计10分，年度投诉率在90%以下的，酌情扣分。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三、加分项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" w:eastAsia="zh-CN"/>
        </w:rPr>
        <w:t>1. 主动报送工作信息，被《渭南市金融工作简报》采用，每篇加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0.1分。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2. 引进总部区域性功能性机构的加5分。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 对当年新引进总部保险资金投入我市重大重点项目的驻渭保险公司，有实际到位资金的，加5分。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渭南市保险机构评价数据报送表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>填报单位（盖章）：          填报人：         联系电话：</w:t>
      </w:r>
    </w:p>
    <w:tbl>
      <w:tblPr>
        <w:tblStyle w:val="4"/>
        <w:tblW w:w="9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319"/>
        <w:gridCol w:w="3500"/>
        <w:gridCol w:w="2200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6051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restart"/>
            <w:noWrap w:val="0"/>
            <w:textDirection w:val="tbRlV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319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赔付支出</w:t>
            </w: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总量（亿元）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增量（亿元）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textDirection w:val="tbRlV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保额</w:t>
            </w: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（亿元）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增量（亿元）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保费收入</w:t>
            </w: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（亿元）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增量（亿元）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在保户数</w:t>
            </w: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2551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6808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请报送工作总结，并附佐证资料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3BC555AA"/>
    <w:rsid w:val="3BC5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2023-03-21T09:53:00Z</dcterms:created>
  <dc:creator>　melody</dc:creator>
  <cp:lastModifiedBy>　melody</cp:lastModifiedBy>
  <dcterms:modified xsi:type="dcterms:W3CDTF">2023-03-21T09:53:51Z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ED815C78E0F44FC7969D006AE3BF7826</vt:lpwstr>
  </property>
</Properties>
</file>