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tbl>
      <w:tblPr>
        <w:tblStyle w:val="4"/>
        <w:tblW w:w="139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85"/>
        <w:gridCol w:w="5942"/>
        <w:gridCol w:w="67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3" w:hRule="atLeast"/>
        </w:trPr>
        <w:tc>
          <w:tcPr>
            <w:tcW w:w="13960" w:type="dxa"/>
            <w:gridSpan w:val="3"/>
            <w:tcBorders>
              <w:top w:val="nil"/>
              <w:left w:val="nil"/>
              <w:bottom w:val="nil"/>
              <w:right w:val="nil"/>
            </w:tcBorders>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2021年度全市优秀调研成果获奖名单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128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奖项</w:t>
            </w:r>
          </w:p>
        </w:tc>
        <w:tc>
          <w:tcPr>
            <w:tcW w:w="5942" w:type="dxa"/>
            <w:tcBorders>
              <w:top w:val="single" w:color="000000" w:sz="8" w:space="0"/>
              <w:left w:val="nil"/>
              <w:bottom w:val="nil"/>
              <w:right w:val="single" w:color="000000" w:sz="8"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文章标题</w:t>
            </w:r>
          </w:p>
        </w:tc>
        <w:tc>
          <w:tcPr>
            <w:tcW w:w="6733" w:type="dxa"/>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作者单位、姓名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285" w:type="dxa"/>
            <w:vMerge w:val="restart"/>
            <w:tcBorders>
              <w:top w:val="nil"/>
              <w:left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一</w:t>
            </w:r>
          </w:p>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等</w:t>
            </w:r>
          </w:p>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奖</w:t>
            </w:r>
          </w:p>
          <w:p>
            <w:pPr>
              <w:pStyle w:val="2"/>
              <w:rPr>
                <w:rFonts w:hint="eastAsia"/>
                <w:lang w:val="en-US" w:eastAsia="zh-CN"/>
              </w:rPr>
            </w:pPr>
          </w:p>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22"/>
                <w:szCs w:val="22"/>
                <w:u w:val="none"/>
                <w:lang w:val="en-US" w:eastAsia="zh-CN" w:bidi="ar"/>
              </w:rPr>
              <w:t>（15篇）</w:t>
            </w:r>
          </w:p>
        </w:tc>
        <w:tc>
          <w:tcPr>
            <w:tcW w:w="5942" w:type="dxa"/>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加快建设“黄河流域高质量发展示范区、基层改革试验地、社会治理样板县”</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合阳县委书记邓宽社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285" w:type="dxa"/>
            <w:vMerge w:val="continue"/>
            <w:tcBorders>
              <w:left w:val="single" w:color="000000" w:sz="8"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关于抓党建促乡村振兴的实践与思考</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市委组织部副部长胡海军、组织一科副科长贺海涛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1285" w:type="dxa"/>
            <w:vMerge w:val="continue"/>
            <w:tcBorders>
              <w:left w:val="single" w:color="000000" w:sz="8"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提升“西渭深度融合”的路径探析</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市政府研究室主任白宝虎、副调研员杨继刚</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办公室主任崔娟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285" w:type="dxa"/>
            <w:vMerge w:val="continue"/>
            <w:tcBorders>
              <w:left w:val="single" w:color="000000" w:sz="8"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靶向施策 精准发力 助推公立医院高质量发展</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市委编办主任简录民、四级调研员刘振</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县区编制科科长王伟伟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285" w:type="dxa"/>
            <w:vMerge w:val="continue"/>
            <w:tcBorders>
              <w:left w:val="single" w:color="000000" w:sz="8"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关于我市“四好农村路”建设现状及高质量发展的思考</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市交通运输局党组书记、局长段洪涛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285" w:type="dxa"/>
            <w:vMerge w:val="continue"/>
            <w:tcBorders>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渭南市义务教育“双减”成效专题调研报告</w:t>
            </w:r>
          </w:p>
        </w:tc>
        <w:tc>
          <w:tcPr>
            <w:tcW w:w="6733" w:type="dxa"/>
            <w:tcBorders>
              <w:top w:val="nil"/>
              <w:left w:val="nil"/>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市教育局党组书记、局长雷立新</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教育研究所所长王军、德育研究室主任李涛涛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auto" w:sz="4"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标定大美大荔的奋进方向 启航共同繁荣富裕新征程</w:t>
            </w:r>
          </w:p>
        </w:tc>
        <w:tc>
          <w:tcPr>
            <w:tcW w:w="6733" w:type="dxa"/>
            <w:tcBorders>
              <w:top w:val="single" w:color="auto" w:sz="4"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大荔县委书记由建新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统筹谋划精准施策  构建养老服务新格局</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——渭南市居家和社区养老服务改革试点的</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调研与思考</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市民政局党组书记、局长党耀升</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四级调研员李锋</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社会福利和慈善事业促进科科员李环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坚定不移走绿色产业富民之路</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澄城县委书记高成文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关于深化城市管理执法体制改革的调研报告</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市城市管理执法局党组书记、局长任教训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工业倍增城市比较分析及对渭南工业发展的启发</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市统计局党组书记、局长侯磊</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市统计局干部郭文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政府主动介入对残疾康复工作的作用探析</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市残联党组书记、理事长蒋会海</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康复部主任 郭建龙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深入学习党史　感悟成长密码　</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推动渭南保密机要事业高质量发展</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市委保密机要局局长田军顺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“飞地孵化”让渭南经济高质量发展有了创新引擎</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市科技资源统筹中心主任段作鹏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渭南市推进市域社会治理现代化试点的实践与思考</w:t>
            </w:r>
          </w:p>
        </w:tc>
        <w:tc>
          <w:tcPr>
            <w:tcW w:w="6733"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市委政法委常务副书记惠中正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restart"/>
            <w:tcBorders>
              <w:top w:val="single" w:color="auto" w:sz="4" w:space="0"/>
              <w:left w:val="single" w:color="000000" w:sz="8" w:space="0"/>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二</w:t>
            </w:r>
          </w:p>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等</w:t>
            </w:r>
          </w:p>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奖</w:t>
            </w:r>
          </w:p>
          <w:p>
            <w:pPr>
              <w:pStyle w:val="2"/>
              <w:rPr>
                <w:rFonts w:hint="eastAsia"/>
                <w:lang w:val="en-US" w:eastAsia="zh-CN"/>
              </w:rPr>
            </w:pPr>
          </w:p>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22"/>
                <w:szCs w:val="22"/>
                <w:u w:val="none"/>
                <w:lang w:val="en-US" w:eastAsia="zh-CN" w:bidi="ar"/>
              </w:rPr>
              <w:t>（20篇）</w:t>
            </w: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实施八项工程 打好两场战役 推动县域经济社会高质量发展</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大荔县政府县长杜鑫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各方联动协调 多元解纷止争</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 富平县关于加强多元化矛盾纠纷调处的几点思考</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市委政法委副书记李永刚</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富平县委副书记、政法委书记亢鹏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黄河文明印记下的黄土文化魅力和价值</w:t>
            </w:r>
          </w:p>
          <w:p>
            <w:pPr>
              <w:pStyle w:val="2"/>
              <w:rPr>
                <w:rFonts w:hint="eastAsia"/>
                <w:lang w:val="en-US" w:eastAsia="zh-CN"/>
              </w:rPr>
            </w:pPr>
            <w:r>
              <w:rPr>
                <w:rFonts w:hint="eastAsia" w:ascii="宋体" w:hAnsi="宋体" w:eastAsia="宋体" w:cs="宋体"/>
                <w:i w:val="0"/>
                <w:iCs w:val="0"/>
                <w:color w:val="000000"/>
                <w:sz w:val="22"/>
                <w:szCs w:val="22"/>
                <w:u w:val="none"/>
                <w:lang w:val="en-US" w:eastAsia="zh-CN"/>
              </w:rPr>
              <w:t>——保护传承利用黄河流域秦东文化的有益探索</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市委政研室副主任贺敬强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高位推动 真督实查 切实扛起统筹发展与安全的政治责任</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市委正县级督查专员韩剑</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经开区督查室主任党文俊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关于打造陕西多层次资本市场渭南板块发展路径的思考</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市政府办副主任、金融办主任王愉涵、副主任石党军</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金融服务科科员白静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找准乡村振兴着力点 加快农业农</w:t>
            </w:r>
            <w:bookmarkStart w:id="0" w:name="_GoBack"/>
            <w:bookmarkEnd w:id="0"/>
            <w:r>
              <w:rPr>
                <w:rFonts w:hint="eastAsia" w:ascii="宋体" w:hAnsi="宋体" w:eastAsia="宋体" w:cs="宋体"/>
                <w:i w:val="0"/>
                <w:iCs w:val="0"/>
                <w:color w:val="000000"/>
                <w:sz w:val="22"/>
                <w:szCs w:val="22"/>
                <w:u w:val="none"/>
                <w:lang w:val="en-US" w:eastAsia="zh-CN"/>
              </w:rPr>
              <w:t>村现代化</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市委改革办专职副主任雷智宏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推进示范区建设 创造高品质生活</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——临渭区建设美好生活示范区的实践与启示</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临渭区委副书记马占彬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从党史中汲取奋斗力量</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华阴市委副书记刘有辉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深化平安干线公路建设的思考</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市交通运输局副局长、公路局局长王自茂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关于提高城乡居民基础养老金水平的调研报告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市人社局党组副书记杨勇、副局长杨建军、养老保险科科长樊春柯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高点定位  要素集聚</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全力推进白水苹果产业高质量发展</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白水县委副书记王振华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渭南市建筑业发展逐步恢复存在问题不容忽视</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韩城市委常委卞正坤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着力建设高素质专业化干部队伍</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合阳县委副书记段武学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对检察机关员额检察官动态管理机制完善分析</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市人民检察院党组成员、副检察长吕晓春</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pacing w:val="-6"/>
                <w:sz w:val="22"/>
                <w:szCs w:val="22"/>
                <w:u w:val="none"/>
                <w:lang w:val="en-US" w:eastAsia="zh-CN"/>
              </w:rPr>
              <w:t>法律政策研究室主任、检察委员会办公室主任、检察官协会会长许军望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对渭南市领导干部和公务员科学素质的调查与思考</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市委党校副校长、教授宋筱改</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区域经济社会研究中心主任马涛、副主任贺敏敏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关于我市文旅融合高质量发展情况的调研报告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市政协提案委员会副主任宋平安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关于渭南市民营经济高质量发展情况研究</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市委统战部副部长、市工商联党组书记吉渭强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立足杏林实际  推进乡村振兴</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华州区杏林镇党委书记郑俊峰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挖掘红色资源  传承红色基因  打造党员教育培训升级版</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市委组织部组织三科科长、四级调研员刘甫建</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组织三科科员王章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关于做好监督执纪“后半篇文章”的探索与实践</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市纪委监委政策法规研究室副主任樊华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restart"/>
            <w:tcBorders>
              <w:top w:val="single" w:color="auto" w:sz="4" w:space="0"/>
              <w:left w:val="single" w:color="000000" w:sz="8" w:space="0"/>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三</w:t>
            </w:r>
          </w:p>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等</w:t>
            </w:r>
          </w:p>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奖</w:t>
            </w:r>
          </w:p>
          <w:p>
            <w:pPr>
              <w:pStyle w:val="2"/>
              <w:rPr>
                <w:rFonts w:hint="eastAsia"/>
                <w:lang w:val="en-US" w:eastAsia="zh-CN"/>
              </w:rPr>
            </w:pPr>
          </w:p>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22"/>
                <w:szCs w:val="22"/>
                <w:u w:val="none"/>
                <w:lang w:val="en-US" w:eastAsia="zh-CN" w:bidi="ar"/>
              </w:rPr>
              <w:t>（25篇）</w:t>
            </w: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关于蒲城县乡风文明建设情况的调研报告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蒲城县政协主席刘志稳、政协副主席孙伟民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白水县以“五个一”机制提升新一届</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村干部能力素质的调研报告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白水县委常委、组织部长李立锋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建立“干部履职风险防范和信访举报失实澄清机制”</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推动干部正确用权干事创业</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蒲城县委常委、组织部长李世峰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发扬“三牛精神” 续写古莘新篇章</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合阳县以“六区”建设为统揽全力推动县域经济高质量发展</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合阳县委常委、宣传部长李小鸽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关于巩固拓展脱贫攻坚成果与乡村振兴有效衔接的调研报告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白水县人大常委会副主任马俊杰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渭南市农村儿童青少年近视情况调查分析报告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市教育局党组成员、副局长刘红兵</w:t>
            </w:r>
          </w:p>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体卫艺（安稳）科科长王鹏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民事检察公益诉讼惩罚性赔偿制度研究</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华州区人民检察院检察长雷永强、检察官助理梁韵苗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深化标本兼治 提升治理效能</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蒲城县委常委、县纪委书记、监委主任赵立朝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让科技成果转移转化成为“十项重点工作”的推动者</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市科技局副局长李立新、副局长张胜康</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创新资源配置科宁远骄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关于加快推进城市基层治理体系建设和治理能力现代化建设的调研报告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华阴市委常委、组织部长王华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铸牢中华民族共同体意识的理性思考及实践</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市委统战部副部长、民宗局长魏书萌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渭南市物业管理涉稳风险隐患调研报告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市委政法委副书记刘永利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农村公路路产保护的现状及思路</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市农村公路服务中心副主任苏育斌</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农村公路服务中心路产保护科科长邢亚光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“银发经济”催生”银龄金街”养老新业态</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——渭南市临渭区养老服务综合体建设的探索与思考</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临渭区政府副区长、区委办公室主任田永超</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改革办副主任张蓓芝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依托生态保护新战略</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 xml:space="preserve"> 聚力推进华州工业高质量发展</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华州区公共政策研究中心主任剌建新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0"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用好快速响应平台  搭建为民服务桥梁</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大荔县委办公室主任、改革办主任康锋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做实“后半篇文章” 助力审计监督开新局</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富平县审计局党组书记、局长刘天奇</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法制股股长向阳辉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关于如何做好临渭区再生资源回收利用的调研报告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临渭区再生资源服务中心主任王君</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干部张强、陈艳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乡村产业振兴路径的探索思考</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富平县齐村镇党委书记李光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潼关“五化融合”探寻全域旅游发展新路径</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潼关县委政研室主任王军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1"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关于做好当前信访工作的几点思考</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潼关县人民检察院党组成员周彦荣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“邻里党建”让城市治理有温度有力度</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经开区党群工作部副部长、机关工委书记姬红仓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对临渭区阳郭镇苌坡村乡村振兴的几点思考</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党史研究室一级主任科员吉亚力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渭南市财政支持乡村振兴战略实施情况调研报告</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市财政局科长张化龙、副科长赵雷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1285" w:type="dxa"/>
            <w:vMerge w:val="continue"/>
            <w:tcBorders>
              <w:top w:val="single" w:color="auto" w:sz="4" w:space="0"/>
              <w:left w:val="single" w:color="000000" w:sz="8" w:space="0"/>
              <w:bottom w:val="single" w:color="auto" w:sz="4" w:space="0"/>
              <w:right w:val="single" w:color="000000" w:sz="8" w:space="0"/>
            </w:tcBorders>
            <w:noWrap w:val="0"/>
            <w:vAlign w:val="center"/>
          </w:tcPr>
          <w:p>
            <w:pPr>
              <w:jc w:val="center"/>
              <w:rPr>
                <w:rFonts w:hint="eastAsia" w:ascii="宋体" w:hAnsi="宋体" w:eastAsia="宋体" w:cs="宋体"/>
                <w:i w:val="0"/>
                <w:iCs w:val="0"/>
                <w:color w:val="000000"/>
                <w:sz w:val="36"/>
                <w:szCs w:val="36"/>
                <w:u w:val="none"/>
              </w:rPr>
            </w:pPr>
          </w:p>
        </w:tc>
        <w:tc>
          <w:tcPr>
            <w:tcW w:w="59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“五堂合一”促集成  乡村治理出成效</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——合阳县集成推进农村社会治理改革的有效探索</w:t>
            </w:r>
          </w:p>
        </w:tc>
        <w:tc>
          <w:tcPr>
            <w:tcW w:w="673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合阳县委改革办副主任雷蕾</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ZDgyMmIxMjdmZDBjMTQ0ZmNlZGMwMDg2ZDE0NWMifQ=="/>
  </w:docVars>
  <w:rsids>
    <w:rsidRoot w:val="64600568"/>
    <w:rsid w:val="64600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uiPriority w:val="0"/>
    <w:pPr>
      <w:ind w:firstLine="420" w:firstLineChars="200"/>
    </w:pPr>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2022-07-12T02:51:00Z</dcterms:created>
  <dc:creator>　melody</dc:creator>
  <cp:lastModifiedBy>　melody</cp:lastModifiedBy>
  <dcterms:modified xsi:type="dcterms:W3CDTF">2022-07-12T02:53:57Z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3CB24589385F4A1C952BC60987A980C5</vt:lpwstr>
  </property>
</Properties>
</file>