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政府系统政务新媒体问题清单汇总表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（抽查时间：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2020年5月11日至2020年5月15日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）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698"/>
        <w:gridCol w:w="3420"/>
        <w:gridCol w:w="1084"/>
        <w:gridCol w:w="2001"/>
        <w:gridCol w:w="632"/>
        <w:gridCol w:w="535"/>
        <w:gridCol w:w="1425"/>
        <w:gridCol w:w="546"/>
        <w:gridCol w:w="533"/>
        <w:gridCol w:w="1626"/>
        <w:gridCol w:w="528"/>
        <w:gridCol w:w="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类型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（政府/部门/乡镇）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新媒体类型（微博/微信/移动APP/    抖音号/其他）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新媒体名称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开办主体与认证信息是否一致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发布内容是否符合要求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新媒体内子栏目及链接是否正常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是否具备互动功能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对照检查指标是否合格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存在主要问题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是否整改到位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无能力运维账号是否注销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渭南市临渭区信息化工作办公室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临渭发布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账号主体与实际不符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渭南市临渭区人民政府办公室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临渭区行政服务中心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账号主体与实际不符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蒲城县人民政府办公室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蒲城发布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715500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发布时间间隔过长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蒲城县人民政府办公室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蒲城发布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发布时间间隔过长（菜单栏内容不符合要求）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富平县人民政府办公室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富平发布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发布时间间隔过长，大部分内容与富平县无关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澄城县信息化工作办公室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爱我澄城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主办单位变更，未变更认证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政府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华阴市人民政府办公室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ind w:firstLine="360" w:firstLineChars="20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华阴政务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微博认证信息与开办主体不一致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政府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潼关县人民政府办公室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潼关发布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大荔县信息化工作办公室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i大荔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账号主体与简介信息不符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政府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白水县人民政府办公室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白水发布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链接无法打开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合阳县发展研究中心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合阳政府网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账号主体与实际不符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合阳县人民政府办公室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合阳发布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渭南高新区管委会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2周内无更新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渭南高新区管委会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高新报道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渭南教育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渭南市民政局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今日头条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渭南民政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渭南市住房和城乡建设局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渭南住建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渭南市农业农村局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今日头条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渭南农业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渭南市住房公积金管理中心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渭南住房公积金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渭南市林业局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渭南林业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渭南市林业局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渭南林业网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渭南市审计局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渭南市审计局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渭南市对外经济合作局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outlineLvl w:val="0"/>
              <w:rPr>
                <w:rFonts w:hint="eastAsia" w:ascii="宋体" w:hAnsi="宋体" w:eastAsia="宋体" w:cs="宋体"/>
                <w:b/>
                <w:i w:val="0"/>
                <w:color w:val="000000"/>
                <w:kern w:val="44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渭南招商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渭南市商务局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渭南商务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2周内无更新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渭南市商务局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渭南商务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渭南财政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29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渭南市财政局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头条号未认证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18"/>
                <w:szCs w:val="18"/>
                <w:lang w:val="en-US" w:eastAsia="zh-CN" w:bidi="ar-SA"/>
              </w:rPr>
              <w:t>渭南市人力资源和社会保障局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18"/>
                <w:szCs w:val="18"/>
                <w:lang w:val="en-US" w:eastAsia="zh-CN" w:bidi="ar-SA"/>
              </w:rPr>
              <w:t>渭南人社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18"/>
                <w:szCs w:val="18"/>
                <w:lang w:val="en-US" w:eastAsia="zh-CN" w:bidi="ar-SA"/>
              </w:rPr>
              <w:t>渭南市人力资源和社会保障局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18"/>
                <w:szCs w:val="18"/>
                <w:lang w:val="en-US" w:eastAsia="zh-CN" w:bidi="ar-SA"/>
              </w:rPr>
              <w:t>渭南就业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不符合一个单位在一个平台只开办一个账号规定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渭南市生态环境局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渭南生态环境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机构改革后认证信息未修改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渭南市生态环境局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渭南生态环境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34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渭南市交通运输局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outlineLvl w:val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渭南交通运输局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发布时间间隔过长，内容敷衍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渭南市交通运输局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渭南市交通运输局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发布时间间隔过长，内容敷衍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2周内无更新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38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渭南市卫生和健康委员会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40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法润渭南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无互动栏目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链接无法打开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法治渭南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42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渭南水务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无互动栏目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43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渭南市旅游局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2"/>
                <w:sz w:val="18"/>
                <w:szCs w:val="18"/>
                <w:u w:val="none"/>
                <w:lang w:val="en-US" w:eastAsia="zh-CN" w:bidi="ar-SA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认证信息有问题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44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渭你而来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2"/>
                <w:sz w:val="18"/>
                <w:szCs w:val="18"/>
                <w:u w:val="none"/>
                <w:lang w:val="en-US" w:eastAsia="zh-CN" w:bidi="ar-SA"/>
              </w:rPr>
              <w:t>否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认证信息有问题无互动栏目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45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渭南市场监管</w:t>
            </w:r>
          </w:p>
        </w:tc>
        <w:tc>
          <w:tcPr>
            <w:tcW w:w="6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无互动栏目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渭南市体育局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渭南体育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47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渭南行政服务中心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渭南行政服务中心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子栏目及时更新不及时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48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陕西渭南公安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49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渭南警讯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渭南市公安局刑侦支队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长期未更新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51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渭南市公安局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渭南公安法制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2周内无更新、底部菜单栏全部不符合要求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52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渭南市公安局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渭南禁毒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底部菜单栏不符合要求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53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渭南市公安局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渭南市公安局环食药侦支队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2周内无更新，底部栏目打不开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渭南市公安局交警支队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渭南交警支队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55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渭南市公安局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交通警察支队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渭南交警支队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  <w:t>56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渭南市公安局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网络安全保卫支队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渭南网警巡查执法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子栏目无法打开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57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渭南市公安局交警支队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今日头条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6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渭南交警支队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58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渭南市公安局政治部宣传处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今日头条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6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平安渭南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59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渭南市公安局交通警察支队临渭大队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渭南交警临渭大队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60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渭南市公安局临渭分局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临渭公安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61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渭南市公安局临渭分局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平安临渭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62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澄城县公安局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澄城公安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63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澄城县公安局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澄城公安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64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澄城县公安局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今日头条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平安古徵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65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蒲城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县公安局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蒲城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66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富平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县公安局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陕西富平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67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华阴市公安局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华阴公安在线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68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潼关县公安局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潼关公安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69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渭南市公安局经开分局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微博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渭南经开公安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  <w:t>无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70</w:t>
            </w:r>
          </w:p>
        </w:tc>
        <w:tc>
          <w:tcPr>
            <w:tcW w:w="698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大荔县公安局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大荔公安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无互动栏目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71</w:t>
            </w:r>
          </w:p>
        </w:tc>
        <w:tc>
          <w:tcPr>
            <w:tcW w:w="698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部门</w:t>
            </w:r>
          </w:p>
        </w:tc>
        <w:tc>
          <w:tcPr>
            <w:tcW w:w="3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白水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县公安局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微信</w:t>
            </w:r>
          </w:p>
        </w:tc>
        <w:tc>
          <w:tcPr>
            <w:tcW w:w="2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白水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公安</w:t>
            </w:r>
          </w:p>
        </w:tc>
        <w:tc>
          <w:tcPr>
            <w:tcW w:w="6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  <w:tc>
          <w:tcPr>
            <w:tcW w:w="16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无互动栏目</w:t>
            </w: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6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24407"/>
    <w:rsid w:val="03BE5302"/>
    <w:rsid w:val="04012327"/>
    <w:rsid w:val="0AAD602A"/>
    <w:rsid w:val="10122E03"/>
    <w:rsid w:val="10424490"/>
    <w:rsid w:val="159D6289"/>
    <w:rsid w:val="16401AD5"/>
    <w:rsid w:val="1B9178D6"/>
    <w:rsid w:val="1BD54F48"/>
    <w:rsid w:val="1C0B6DE8"/>
    <w:rsid w:val="1CE349B2"/>
    <w:rsid w:val="1DC00FB1"/>
    <w:rsid w:val="1E593FC0"/>
    <w:rsid w:val="20EF5C06"/>
    <w:rsid w:val="210C4561"/>
    <w:rsid w:val="217A3AD7"/>
    <w:rsid w:val="21F65661"/>
    <w:rsid w:val="269506D3"/>
    <w:rsid w:val="269A7D62"/>
    <w:rsid w:val="27B03CFF"/>
    <w:rsid w:val="27C26E0E"/>
    <w:rsid w:val="28264726"/>
    <w:rsid w:val="2987351A"/>
    <w:rsid w:val="2EDC626E"/>
    <w:rsid w:val="36321BE6"/>
    <w:rsid w:val="37F22186"/>
    <w:rsid w:val="392D1E56"/>
    <w:rsid w:val="39E03B06"/>
    <w:rsid w:val="3C724407"/>
    <w:rsid w:val="3CCF1E61"/>
    <w:rsid w:val="41C86E11"/>
    <w:rsid w:val="42623858"/>
    <w:rsid w:val="43637B86"/>
    <w:rsid w:val="467040C0"/>
    <w:rsid w:val="4B231FC0"/>
    <w:rsid w:val="4EF07C14"/>
    <w:rsid w:val="572E5E71"/>
    <w:rsid w:val="5D4620A1"/>
    <w:rsid w:val="615077C3"/>
    <w:rsid w:val="6DC02060"/>
    <w:rsid w:val="72457E0F"/>
    <w:rsid w:val="7F3E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2020-05-11T07:22:00Z</dcterms:created>
  <dc:creator>午夜阳光1390285921</dc:creator>
  <cp:lastModifiedBy>午夜阳光1390285921</cp:lastModifiedBy>
  <dcterms:modified xsi:type="dcterms:W3CDTF">2020-05-28T10:37:46Z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