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tbl>
      <w:tblPr>
        <w:tblStyle w:val="3"/>
        <w:tblW w:w="14037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1259"/>
        <w:gridCol w:w="2968"/>
        <w:gridCol w:w="1695"/>
        <w:gridCol w:w="2685"/>
        <w:gridCol w:w="1560"/>
        <w:gridCol w:w="32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037" w:type="dxa"/>
            <w:gridSpan w:val="7"/>
            <w:tcBorders>
              <w:top w:val="nil"/>
              <w:bottom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宋体" w:eastAsia="方正小标宋简体" w:cs="黑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</w:rPr>
              <w:t>第一季度政务新媒体抽查情况汇总表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（抽查时间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-2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类型（政府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部门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乡镇）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主办单位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新媒体类型（微博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微信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移动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 xml:space="preserve">APP/ 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抖音号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其他）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新媒体名称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合格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存在问题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政府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渭南市临渭区人民政府办公室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临渭区行政服务中心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渭南市临渭区信息化工作办公室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微博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临渭发布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政府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华阴市人民政府办公室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微博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华阴政务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政府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潼关县人民政府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微博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潼关发布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政府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潼关县人民政府办公室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潼关发布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政府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大荔县人民政府办公室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公众号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000" w:firstLineChars="500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i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大荔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澄城县信息化工作办公室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爱我澄城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政府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合阳县发展研究中心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合阳政府网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政府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合阳县人民政府办公室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微博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合阳发布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政府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蒲城县人民政府办公室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微博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蒲城发布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715500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政府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蒲城县人民政府办公室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蒲城发布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政府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富平县人民政府办公室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富平发布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政府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白水县人民政府办公室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白水发布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渭南高新区管委会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微博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渭南高新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渭南高新区管委会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高新报道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渭南经开区管委会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微博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渭南经开区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渭南市卤阳湖现代产业综合开发区管理委员会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卤阳湖现代产业开发区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渭南市人力资源和社会保障局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渭南人社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渭南市体育局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渭南体育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渭南市教育局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渭南市教育局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渭南市教育局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渭南教育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渭南市科技局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微博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渭南科技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长期无更新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渭南市生态环境局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微博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渭南生态环境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渭南市生态环境局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渭南市环保局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账号主体与机构改革后名称不符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渭南市农业局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今日头条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渭南农业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渭南公安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微博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陕西渭南公安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渭南市商务局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今日头条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渭南商务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周内无更新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渭南市商务局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渭南商务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不合格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周内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渭南市统计局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微博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渭南统计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周内无更新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渭南市民政局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今日头条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渭南民政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周内无更新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渭南市住房和城乡建设局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渭南住建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渭南市住房公积金管理中心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微博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渭南住房公积金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周内无更新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渭南市卫生和健康委员会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渭南市卫生和健康委员会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周内无更新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渭南市司法局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法润渭南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微信公众号链接“普法广场”“普法助手”打不开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渭南市水务局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渭南水务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渭南市文化和旅游局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微博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渭南市旅游局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微博认证名称与机构改革后名称不符，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周内无更新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渭南市市场监督管理局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渭南市市场监管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渭南市林业局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微博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渭南林业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不合格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周内无更新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渭南市林业局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渭南林业网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渭南市审计局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渭南市审计局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渭南市交通运输局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微博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cs="宋体"/>
                <w:b w:val="0"/>
                <w:color w:val="000000"/>
                <w:kern w:val="2"/>
                <w:sz w:val="20"/>
                <w:szCs w:val="20"/>
              </w:rPr>
              <w:t>渭南交通运输局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不合格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周内无更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部门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渭南市交通运输局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微信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渭南市交通运输局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7B127F"/>
    <w:rsid w:val="00207377"/>
    <w:rsid w:val="003B6840"/>
    <w:rsid w:val="004E6B18"/>
    <w:rsid w:val="00861507"/>
    <w:rsid w:val="009F7541"/>
    <w:rsid w:val="00C123F4"/>
    <w:rsid w:val="00EF2A83"/>
    <w:rsid w:val="22D430CB"/>
    <w:rsid w:val="250C46E6"/>
    <w:rsid w:val="279C3A8B"/>
    <w:rsid w:val="347B127F"/>
    <w:rsid w:val="36490AD3"/>
    <w:rsid w:val="47600007"/>
    <w:rsid w:val="53D208E4"/>
    <w:rsid w:val="593F6253"/>
    <w:rsid w:val="5CAB403B"/>
    <w:rsid w:val="664C0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Heading 1 Char"/>
    <w:basedOn w:val="4"/>
    <w:link w:val="2"/>
    <w:uiPriority w:val="9"/>
    <w:rPr>
      <w:rFonts w:ascii="Calibri" w:hAnsi="Calibr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230</Words>
  <Characters>1317</Characters>
  <Lines>0</Lines>
  <Paragraphs>0</Paragraphs>
  <TotalTime>6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2019-12-31T08:09:00Z</dcterms:created>
  <dc:creator>午夜阳光1390285921</dc:creator>
  <cp:lastModifiedBy>DELL</cp:lastModifiedBy>
  <cp:lastPrinted>2020-02-20T08:41:00Z</cp:lastPrinted>
  <dcterms:modified xsi:type="dcterms:W3CDTF">2020-02-20T09:02:45Z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