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第二季度政务新媒体抽查情况汇总表</w:t>
      </w:r>
    </w:p>
    <w:p>
      <w:pPr>
        <w:jc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（抽查时间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5月25日）</w:t>
      </w:r>
      <w:bookmarkStart w:id="0" w:name="_GoBack"/>
      <w:bookmarkEnd w:id="0"/>
    </w:p>
    <w:tbl>
      <w:tblPr>
        <w:tblStyle w:val="2"/>
        <w:tblW w:w="13681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556"/>
        <w:gridCol w:w="2040"/>
        <w:gridCol w:w="2364"/>
        <w:gridCol w:w="1608"/>
        <w:gridCol w:w="1788"/>
        <w:gridCol w:w="259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账号名称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开设主体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账号类型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展示馆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渭南市城乡规划展示馆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渭南市城建档案和规划展示馆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展示馆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渭南市城乡规划展示馆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渭南市城建档案和规划展示馆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渭南市地方志编纂委员会办公室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渭南地方志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渭南市地方志编纂委员会办公室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渭南市中小企业发展促进中心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渭南市中小企业发展促进中心(渭南市中小企业服务中心)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渭南公安法制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渭南市公安局法制支队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渭南禁毒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渭南市公安局禁毒支队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渭南治安警讯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渭南市公安局治安支队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渭南市公安局刑侦支队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渭南市公安局刑侦队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渭南市公安局环食药支队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渭南市公安局环食药支队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渭南网警巡查执法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渭南市公安局网安支队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渭南车管所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渭南市公安局交通警察支队车辆管理所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渭南民政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无有效互动途径，另有一个账号未更新且未注销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渭南市农村公路服务中心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渭南农村公路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渭南市农村公路服务中心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渭南市场监管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石堡川水库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渭南市石堡川水库灌溉管理局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渭南水务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大美渭河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渭南市渭河生态区保护中心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渭南二黄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渭南市东雷二期抽黄工程管理中心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渭南体育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渭南市体育总会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渭南市体育中心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渭南体彩中心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渭南市体育彩票管理中心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渭南园林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渭好办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渭南市临渭区官路镇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官路镇人民政府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渭南市临渭区官路镇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渭南市临渭区阎村镇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阎村镇人民政府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临渭区阎村镇人民政府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渭南市临渭区吝店镇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微蔺店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渭南市临渭区蔺店镇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渭南市临渭区崇凝镇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红色崇凝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渭南市临渭区崇凝镇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14天无更新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渭南园林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渭南市临渭区阳郭镇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魅力阳郭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渭南市临渭区阳郭镇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14天无更新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临渭信访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渭南市临渭区下邽镇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下邽镇人民政府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渭南市临渭区下邽镇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渭南市临渭区对外经济技术合作局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临渭招商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渭南市临渭区对外经济技术合作局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华州区市场监督管理局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渭南市华州区人力资源和社会保障局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华州人社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渭南市华州区人力资源和社会保障局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华州区金堆镇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渭南市华州区大明镇人民政府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华州区大明镇人民政府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渭南市华州区大明镇人民政府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渭南市华州区城市管理执法局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华州区城市管理执法局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渭南市华州区城市管理执法局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没有认证，14天内未更新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华州瓜坡镇人民政府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中国钼都山水金堆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华州区瓜坡镇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没有认证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法治华州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14天无更新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华阴市文化和旅游局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华阴文化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华阴市文化和旅游局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华阴市金融合作服务中心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华阴金融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华阴市金融工作办公室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华阴市自然资源局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华阴自然资源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华阴市自然资源局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华阴市发展和改革局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大美华阴秦岭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华阴市秦岭生态环境保护委员会办公室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华阴气象服务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潼关县扶贫开发办公室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潼关精准脱贫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潼关县扶贫开发办公室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潼关县财政局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潼关财政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潼关县财政局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潼关县城市管理执法局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潼关城市管理订阅号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潼关县城市管理执法局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潼关县应急管理局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潼关应急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潼关县应急管理局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法治大荔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大荔市场监管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大荔沙苑景区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大荔沙苑景区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大荔沙苑景区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大荔县医疗保障局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大荔医保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大荔县医疗保障局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大荔县城市管理执法局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大荔城管执法公众号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大荔县城市管理执法局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大荔县卫生健康局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健康大荔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大荔县卫生和健康局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渭南市生态环境局大荔分局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大荔环保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渭南市生态环境局大荔分局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大荔县双泉镇人民政府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印象双泉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双泉镇人民政府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大荔县发展和改革局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大荔发改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大荔县发展和改革局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大荔县两宜镇人民政府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两宜先锋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两宜镇人民政府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澄城农业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澄城县农业农村局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澄城县气象局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澄城气象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澄城县气象局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韦庄镇人民政府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微韦庄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韦庄镇人民政府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王庄镇人民政府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古韵果香多彩王庄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王庄镇人民政府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赵庄镇人民政府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赵庄宣传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赵庄镇人民政府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认证为个人，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名称与系统不符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澄城县城关街道办事处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澄城城关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澄城县城关街道办事处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澄城县文化和旅游局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澄城文化旅游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澄城县文化和旅游局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澄城县教育局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澄城教育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澄城县教育局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审批平台无法打开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寺前镇人民政府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重镇寺前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寺前镇人民政府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合阳城关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合阳县乡村振兴服务中心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合阳县乡村振兴服务中心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合阳县乡村振兴服务中心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快手短视频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合阳县农业技术推广中心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合阳农技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合阳县农业技术推广中心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没有有效互动渠道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合阳统计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合阳统计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合阳县司法_局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合阳司法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14天内未更新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没有有效互动渠道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蒲城百姓健康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蒲城环保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蒲城生态环境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蒲城县五城联创指挥部办公室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蒲城县五城联创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蒲城县五城联创指挥部办公室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认证为个人，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蒲城民政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蒲城民政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蒲城兴镇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蒲城县兴镇人民政府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没有官方认证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白水财政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互动留言无法使用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白水县杜康镇人民政府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杜康镇党员服务平台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中共白水县杜康镇委员会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白水县扶贫办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白水脱贫攻坚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白水县农业综合（扶贫）开发办公室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白水县工业和信息化局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白水县工信局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白水县工业和信息化局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快手短视频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富平县庄里镇人民政府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大美庄里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富平县庄里镇人民政府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富平医疗保障局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富平医保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富平医疗保障局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富平县文化和旅游局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文化富平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富平县文化和旅游局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富平县四城联创工作指挥部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富平创建号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富平县四城联创工作指挥部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富平县市场监督管理局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富平县市场监管局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富平县市场监督管理局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另有一账号不合格，未注销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富平商务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富平县商务局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富平县气象局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富平县气象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富平县气象局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另有一账号长期未更新且未注销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富平民政局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富平民政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富平县民政局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经开区财政局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渭南经开区财政局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渭南经开区阳曲街道办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阳曲街道办事处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新时代新阳曲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阳曲街道办事处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没有认证，无有效互动途径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卤阳湖开发区行政审批服务中心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渭南卤阳湖现代产业综合开发区发展和改革局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14天无更新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渭南卤阳湖现代产业综合开发区文化体育旅游局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无有效互动途径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41735"/>
    <w:rsid w:val="5DA4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2021-05-27T08:32:00Z</dcterms:created>
  <dc:creator>dld</dc:creator>
  <cp:lastModifiedBy>dld</cp:lastModifiedBy>
  <dcterms:modified xsi:type="dcterms:W3CDTF">2021-05-27T08:34:49Z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B8ACF46FEA66405F88B0569927194BC9</vt:lpwstr>
  </property>
</Properties>
</file>