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第三季度政府网站抽查情况汇总表</w:t>
      </w:r>
    </w:p>
    <w:bookmarkEnd w:id="0"/>
    <w:p>
      <w:pPr>
        <w:spacing w:line="560" w:lineRule="exact"/>
        <w:jc w:val="center"/>
        <w:rPr>
          <w:rFonts w:hint="eastAsia" w:ascii="黑体" w:hAnsi="宋体" w:eastAsia="黑体" w:cs="黑体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theme="minorEastAsia"/>
          <w:sz w:val="28"/>
          <w:szCs w:val="28"/>
        </w:rPr>
        <w:t>（监测时间：201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theme="minorEastAsia"/>
          <w:sz w:val="28"/>
          <w:szCs w:val="28"/>
        </w:rPr>
        <w:t>年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theme="minorEastAsia"/>
          <w:sz w:val="28"/>
          <w:szCs w:val="28"/>
        </w:rPr>
        <w:t>月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theme="minorEastAsia"/>
          <w:sz w:val="28"/>
          <w:szCs w:val="28"/>
        </w:rPr>
        <w:t>日——201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theme="minorEastAsia"/>
          <w:sz w:val="28"/>
          <w:szCs w:val="28"/>
        </w:rPr>
        <w:t>年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theme="minorEastAsia"/>
          <w:sz w:val="28"/>
          <w:szCs w:val="28"/>
        </w:rPr>
        <w:t>月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theme="minorEastAsia"/>
          <w:sz w:val="28"/>
          <w:szCs w:val="28"/>
        </w:rPr>
        <w:t>日）</w:t>
      </w:r>
    </w:p>
    <w:tbl>
      <w:tblPr>
        <w:tblStyle w:val="2"/>
        <w:tblW w:w="15225" w:type="dxa"/>
        <w:jc w:val="center"/>
        <w:tblInd w:w="-618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363"/>
        <w:gridCol w:w="2840"/>
        <w:gridCol w:w="1265"/>
        <w:gridCol w:w="4530"/>
        <w:gridCol w:w="1250"/>
        <w:gridCol w:w="34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网站标识码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6105020026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6105210001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华州区人民政府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http://www.hzqu.gov.cn/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6105820008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6105270004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http://www.baishui.gov.cn/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6105260028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6105280030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6105240012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6105220005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http://www.tongguan.gov.cn/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6105250013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6105230015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未公开留言受理反馈情况统计数据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http://wnetdz.gov.cn/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机构职能更新不及时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6105900008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http://www.whnz.gov.cn/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未公开留言受理反馈情况统计数据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http://www.luyanghu.gov.cn/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未开设政策解读栏目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http://jyj.weinan.gov.cn/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http://kjj.weinan.gov.cn/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渭南市交通局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http://jtj.weinan.gov.cn/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http://swj.weinan.gov.cn/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http://nyncj.weinan.gov.cn/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http://yjj.weinan.gov.cn/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渭南市人民防空办公室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http://rfb.weinan.gov.cn/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领导信息不完善；个别栏目更新不及时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http://rsj.weinan.gov.cn/col/index.html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领导信息不完善；未开设政策解读栏目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6105000057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"http://ggzy.weinan.gov.cn/wnggzyweb/"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http://ggzy.weinan.gov.cn/wnggzyweb/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未开设政策解读类栏目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多个栏目更新不及时；解读未关联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留言未在5个工作日内答复；解读未关联；个别栏目更新不及时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6105000037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渭南市供销社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http://gxs.weinan.gov.cn/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解读未关联；意见征集一年未更新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解读未关联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6105000038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个别栏目更新不及时；解读未关联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6105000027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渭南市物价局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"http://wjj.weinan.gov.cn/"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http://wjj.weinan.gov.cn/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领导信息不完善，未开设政策解读栏目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渭南市国有资产监督管理委员会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http://gzw.weinan.gov.cn/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领导信息不完善，未开设政策解读栏目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渭南市食品药品监督管理局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http://syj.weinan.gov.cn/CL0098/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渭南市质量技术监督局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6105000007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存在空白栏目；未开设政策文件及政策解读栏目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渭南市住房公积金管理中心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"http://gjj.weinan.gov.cn/"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http://gjj.weinan.gov.cn/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领导信息不完善；未开设政策解读栏目；未公开留言受理反馈情况统计数据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"http://gsj.weinan.gov.cn/index.htm"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http://gsj.weinan.gov.cn/index.htm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个别栏目更新不及时；未开设概况信息领导信息、政策解读栏目；未对办事服务事项集中展示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渭南市文物旅游局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个别栏目更新不及时；未开设概况信息、政策解读栏目；搜索功能不可用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"http://tyj.weinan.gov.cn/"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http://tyj.weinan.gov.cn/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领导信息不完善；留言未受理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个别栏目更新不及时；未公开留言受理反馈情况统计数据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渭南市国土资源局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http://gtj.weinan.gov.cn/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6105000034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渭南市城乡规划管理局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http://ghj.weinan.gov.cn/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渭南市农业机械管理局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http://njj.weinan.gov.cn/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未开设政策解读类栏目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http://hbj.weinan.gov.cn/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未开设政策解读类栏目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6105000042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渭南市对外经济合作局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http://wnzs.weinan.gov.cn/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未开设政策解读类栏目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61050900003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渭南市公安局高新分局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http://gx.wngaj.gov.cn/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未开设领导信息、政策解读类栏目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6105020035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"http://lw.wngaj.gov.cn/"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http://lw.wngaj.gov.cn/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领导信息不完善、解读未关联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6105220007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http://tg.wngaj.gov.cn/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6105260001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http://pc.wngaj.gov.cn/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个别栏目更新不及时；解读未关联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6105280016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http://fp.wngaj.gov.cn/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解读未关联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6105250006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澄城县公安局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"http://cc.wngaj.gov.cn/"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http://cc.wngaj.gov.cn/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6105000059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经开区公安局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"http://jk.wngaj.gov.cn/"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http://jk.wngaj.gov.cn/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6105270013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http://bs.wngaj.gov.cn/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未开设政策解读类栏目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6105230016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"http://dl.wngaj.gov.cn/"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http://dl.wngaj.gov.cn/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个别栏目更新不及时；未开设概况信息、领导信息政策解读栏目；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6105820011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华阴网上公安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http://hy.wngaj.gov.cn/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个别栏目链接错误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378FF"/>
    <w:rsid w:val="0E245A4C"/>
    <w:rsid w:val="1B8B67D2"/>
    <w:rsid w:val="1EB418C1"/>
    <w:rsid w:val="247B5568"/>
    <w:rsid w:val="2E3F1756"/>
    <w:rsid w:val="3BB40176"/>
    <w:rsid w:val="50C378FF"/>
    <w:rsid w:val="5361510D"/>
    <w:rsid w:val="54B63D55"/>
    <w:rsid w:val="6A5F1D5A"/>
    <w:rsid w:val="7ADC6034"/>
    <w:rsid w:val="7BD9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2019-08-14T02:58:00Z</dcterms:created>
  <dc:creator>午夜阳光1390285921</dc:creator>
  <cp:lastModifiedBy>dld</cp:lastModifiedBy>
  <cp:lastPrinted>2019-08-19T00:39:00Z</cp:lastPrinted>
  <dcterms:modified xsi:type="dcterms:W3CDTF">2019-08-22T09:10:00Z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