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黑体" w:cs="Times New Roman"/>
          <w:sz w:val="32"/>
          <w:szCs w:val="32"/>
        </w:rPr>
      </w:pPr>
      <w:bookmarkStart w:id="0" w:name="_GoBack"/>
      <w:bookmarkEnd w:id="0"/>
      <w:r>
        <w:rPr>
          <w:rFonts w:hint="eastAsia" w:ascii="Times New Roman" w:hAnsi="Times New Roman" w:eastAsia="黑体"/>
          <w:sz w:val="32"/>
          <w:szCs w:val="32"/>
        </w:rPr>
        <w:t>附件</w:t>
      </w:r>
      <w:r>
        <w:rPr>
          <w:rFonts w:ascii="Times New Roman" w:hAnsi="Times New Roman" w:eastAsia="黑体"/>
          <w:sz w:val="32"/>
          <w:szCs w:val="32"/>
        </w:rPr>
        <w:t>4</w:t>
      </w:r>
    </w:p>
    <w:p>
      <w:pPr>
        <w:spacing w:line="600" w:lineRule="exact"/>
        <w:jc w:val="center"/>
        <w:rPr>
          <w:rFonts w:ascii="方正小标宋简体" w:hAnsi="宋体" w:eastAsia="方正小标宋简体" w:cs="宋体"/>
          <w:color w:val="000000"/>
          <w:sz w:val="40"/>
          <w:szCs w:val="40"/>
        </w:rPr>
      </w:pPr>
      <w:r>
        <w:rPr>
          <w:rFonts w:hint="eastAsia" w:ascii="方正小标宋简体" w:hAnsi="宋体" w:eastAsia="方正小标宋简体" w:cs="宋体"/>
          <w:color w:val="000000"/>
          <w:sz w:val="40"/>
          <w:szCs w:val="40"/>
        </w:rPr>
        <w:t>渭南市人民政府废止的民法典涉及行政规范性文件目录（15件）</w:t>
      </w:r>
    </w:p>
    <w:p>
      <w:pPr>
        <w:spacing w:line="400" w:lineRule="exact"/>
        <w:jc w:val="center"/>
        <w:rPr>
          <w:rFonts w:ascii="方正小标宋简体" w:hAnsi="宋体" w:eastAsia="方正小标宋简体" w:cs="宋体"/>
          <w:color w:val="000000"/>
          <w:sz w:val="40"/>
          <w:szCs w:val="40"/>
        </w:rPr>
      </w:pPr>
    </w:p>
    <w:tbl>
      <w:tblPr>
        <w:tblStyle w:val="4"/>
        <w:tblW w:w="13560" w:type="dxa"/>
        <w:tblInd w:w="534" w:type="dxa"/>
        <w:tblLayout w:type="autofit"/>
        <w:tblCellMar>
          <w:top w:w="0" w:type="dxa"/>
          <w:left w:w="108" w:type="dxa"/>
          <w:bottom w:w="0" w:type="dxa"/>
          <w:right w:w="108" w:type="dxa"/>
        </w:tblCellMar>
      </w:tblPr>
      <w:tblGrid>
        <w:gridCol w:w="850"/>
        <w:gridCol w:w="3260"/>
        <w:gridCol w:w="9214"/>
        <w:gridCol w:w="236"/>
      </w:tblGrid>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黑体" w:hAnsi="黑体" w:eastAsia="黑体" w:cs="宋体"/>
                <w:bCs/>
                <w:color w:val="000000"/>
                <w:kern w:val="2"/>
                <w:sz w:val="28"/>
                <w:szCs w:val="28"/>
              </w:rPr>
            </w:pPr>
            <w:r>
              <w:rPr>
                <w:rFonts w:hint="eastAsia" w:ascii="黑体" w:hAnsi="黑体" w:eastAsia="黑体" w:cs="宋体"/>
                <w:bCs/>
                <w:color w:val="000000"/>
                <w:sz w:val="28"/>
                <w:szCs w:val="28"/>
              </w:rPr>
              <w:t>序号</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center"/>
              <w:rPr>
                <w:rFonts w:ascii="黑体" w:hAnsi="黑体" w:eastAsia="黑体" w:cs="宋体"/>
                <w:bCs/>
                <w:color w:val="000000"/>
                <w:kern w:val="2"/>
                <w:sz w:val="28"/>
                <w:szCs w:val="28"/>
              </w:rPr>
            </w:pPr>
            <w:r>
              <w:rPr>
                <w:rFonts w:hint="eastAsia" w:ascii="黑体" w:hAnsi="黑体" w:eastAsia="黑体" w:cs="宋体"/>
                <w:bCs/>
                <w:color w:val="000000"/>
                <w:sz w:val="28"/>
                <w:szCs w:val="28"/>
              </w:rPr>
              <w:t>文 件 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center"/>
              <w:rPr>
                <w:rFonts w:ascii="黑体" w:hAnsi="黑体" w:eastAsia="黑体" w:cs="宋体"/>
                <w:bCs/>
                <w:color w:val="000000"/>
                <w:kern w:val="2"/>
                <w:sz w:val="28"/>
                <w:szCs w:val="28"/>
              </w:rPr>
            </w:pPr>
            <w:r>
              <w:rPr>
                <w:rFonts w:hint="eastAsia" w:ascii="黑体" w:hAnsi="黑体" w:eastAsia="黑体" w:cs="宋体"/>
                <w:bCs/>
                <w:color w:val="000000"/>
                <w:sz w:val="28"/>
                <w:szCs w:val="28"/>
              </w:rPr>
              <w:t>文 件 名 称</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渭政发〔2013〕49号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w:t>
            </w:r>
            <w:r>
              <w:rPr>
                <w:rFonts w:hint="eastAsia" w:ascii="仿宋_GB2312" w:hAnsi="宋体" w:eastAsia="仿宋_GB2312" w:cs="宋体"/>
                <w:sz w:val="24"/>
                <w:szCs w:val="24"/>
              </w:rPr>
              <w:t>关于印发渭南市名牌产品管理办法的通知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2</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渭政发〔2013〕51号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w:t>
            </w:r>
            <w:r>
              <w:rPr>
                <w:rFonts w:hint="eastAsia" w:ascii="仿宋_GB2312" w:hAnsi="宋体" w:eastAsia="仿宋_GB2312" w:cs="宋体"/>
                <w:sz w:val="24"/>
                <w:szCs w:val="24"/>
              </w:rPr>
              <w:t>关于印发渭南市涧峪水库饮用水水源保护区污染防治管理规定的通知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3</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渭政办发〔2013〕181号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渭南市人民政府办公室关于印发</w:t>
            </w:r>
            <w:r>
              <w:rPr>
                <w:rFonts w:hint="eastAsia" w:ascii="仿宋_GB2312" w:hAnsi="宋体" w:eastAsia="仿宋_GB2312" w:cs="宋体"/>
                <w:sz w:val="24"/>
                <w:szCs w:val="24"/>
              </w:rPr>
              <w:t>渭南市质量管理奖管理办法的通知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4</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渭政办发〔2014〕12号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关于加强化工企业环境保护工作的意见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5</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渭政办发〔2014〕112号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关于印发渭南市市级财政支持中小企业发展资金股权投入管理办法的通知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6</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渭政办发〔2014〕113号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关于印发渭南市市级国有资本经营预算管理办法的通知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7</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渭政发〔2015〕20号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w:t>
            </w:r>
            <w:r>
              <w:rPr>
                <w:rFonts w:hint="eastAsia" w:ascii="仿宋_GB2312" w:hAnsi="宋体" w:eastAsia="仿宋_GB2312" w:cs="宋体"/>
                <w:sz w:val="24"/>
                <w:szCs w:val="24"/>
              </w:rPr>
              <w:t>关于进一步做好新形势下就业创业工作的实施意见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8</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渭政发〔2015〕30号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w:t>
            </w:r>
            <w:r>
              <w:rPr>
                <w:rFonts w:hint="eastAsia" w:ascii="仿宋_GB2312" w:hAnsi="宋体" w:eastAsia="仿宋_GB2312" w:cs="宋体"/>
                <w:sz w:val="24"/>
                <w:szCs w:val="24"/>
              </w:rPr>
              <w:t>关于大力发展众创空间推进大众创业万众创新的实施意见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9</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渭政办发〔2015〕54号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关于加强农村道路交通安全工作的实施意见</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10</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渭政办发〔2015〕116号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关于印发渭南市市政消防栓规划建设管理办法的通知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11</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渭政发〔2016〕28号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w:t>
            </w:r>
            <w:r>
              <w:rPr>
                <w:rFonts w:hint="eastAsia" w:ascii="仿宋_GB2312" w:hAnsi="宋体" w:eastAsia="仿宋_GB2312" w:cs="宋体"/>
                <w:sz w:val="24"/>
                <w:szCs w:val="24"/>
              </w:rPr>
              <w:t>关于印发渭南市市属国有企业监事会工作管理办法（暂行）的通知</w:t>
            </w:r>
          </w:p>
        </w:tc>
      </w:tr>
      <w:tr>
        <w:tblPrEx>
          <w:tblCellMar>
            <w:top w:w="0" w:type="dxa"/>
            <w:left w:w="108" w:type="dxa"/>
            <w:bottom w:w="0" w:type="dxa"/>
            <w:right w:w="108" w:type="dxa"/>
          </w:tblCellMar>
        </w:tblPrEx>
        <w:trPr>
          <w:gridAfter w:val="1"/>
          <w:wAfter w:w="236"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12</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渭政办发〔2016〕69号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关于进一步加强全市农村道路交通安全工作的通知</w:t>
            </w:r>
          </w:p>
        </w:tc>
      </w:tr>
      <w:tr>
        <w:tblPrEx>
          <w:tblCellMar>
            <w:top w:w="0" w:type="dxa"/>
            <w:left w:w="108" w:type="dxa"/>
            <w:bottom w:w="0" w:type="dxa"/>
            <w:right w:w="108" w:type="dxa"/>
          </w:tblCellMar>
        </w:tblPrEx>
        <w:trPr>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13</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渭政办发〔2016〕99号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关于印发渭南市政府购买棚户区改造服务实施细则的通知</w:t>
            </w:r>
          </w:p>
        </w:tc>
        <w:tc>
          <w:tcPr>
            <w:tcW w:w="236" w:type="dxa"/>
          </w:tcPr>
          <w:p>
            <w:pPr>
              <w:spacing w:after="0" w:line="600" w:lineRule="exact"/>
              <w:rPr>
                <w:rFonts w:ascii="仿宋_GB2312" w:eastAsia="仿宋_GB2312" w:hAnsiTheme="minorHAnsi"/>
                <w:kern w:val="2"/>
                <w:sz w:val="28"/>
                <w:szCs w:val="28"/>
              </w:rPr>
            </w:pPr>
          </w:p>
        </w:tc>
      </w:tr>
      <w:tr>
        <w:tblPrEx>
          <w:tblCellMar>
            <w:top w:w="0" w:type="dxa"/>
            <w:left w:w="108" w:type="dxa"/>
            <w:bottom w:w="0" w:type="dxa"/>
            <w:right w:w="108" w:type="dxa"/>
          </w:tblCellMar>
        </w:tblPrEx>
        <w:trPr>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14</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渭政办发〔2016〕194号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关于印发渭南市促进农村集体产权制度和加快农村股份合作制经济发展改革实施意见等5个方案意见的通知</w:t>
            </w:r>
          </w:p>
        </w:tc>
        <w:tc>
          <w:tcPr>
            <w:tcW w:w="236" w:type="dxa"/>
          </w:tcPr>
          <w:p>
            <w:pPr>
              <w:widowControl w:val="0"/>
              <w:spacing w:after="0" w:line="600" w:lineRule="exact"/>
              <w:jc w:val="center"/>
              <w:rPr>
                <w:rFonts w:ascii="仿宋_GB2312" w:hAnsi="宋体" w:eastAsia="仿宋_GB2312" w:cs="宋体"/>
                <w:kern w:val="2"/>
                <w:sz w:val="28"/>
                <w:szCs w:val="28"/>
              </w:rPr>
            </w:pPr>
          </w:p>
        </w:tc>
      </w:tr>
      <w:tr>
        <w:tblPrEx>
          <w:tblCellMar>
            <w:top w:w="0" w:type="dxa"/>
            <w:left w:w="108" w:type="dxa"/>
            <w:bottom w:w="0" w:type="dxa"/>
            <w:right w:w="108" w:type="dxa"/>
          </w:tblCellMar>
        </w:tblPrEx>
        <w:trPr>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600" w:lineRule="exact"/>
              <w:jc w:val="center"/>
              <w:rPr>
                <w:rFonts w:ascii="仿宋_GB2312" w:hAnsi="宋体" w:eastAsia="仿宋_GB2312" w:cs="宋体"/>
                <w:bCs/>
                <w:color w:val="000000"/>
                <w:kern w:val="2"/>
                <w:sz w:val="24"/>
                <w:szCs w:val="24"/>
              </w:rPr>
            </w:pPr>
            <w:r>
              <w:rPr>
                <w:rFonts w:hint="eastAsia" w:ascii="仿宋_GB2312" w:hAnsi="宋体" w:eastAsia="仿宋_GB2312" w:cs="宋体"/>
                <w:bCs/>
                <w:color w:val="000000"/>
                <w:sz w:val="24"/>
                <w:szCs w:val="24"/>
              </w:rPr>
              <w:t>15</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hAnsi="宋体" w:eastAsia="仿宋_GB2312" w:cs="宋体"/>
                <w:sz w:val="24"/>
                <w:szCs w:val="24"/>
              </w:rPr>
              <w:t>渭政办发〔2017〕116号</w:t>
            </w:r>
          </w:p>
        </w:tc>
        <w:tc>
          <w:tcPr>
            <w:tcW w:w="9214" w:type="dxa"/>
            <w:tcBorders>
              <w:top w:val="single" w:color="auto" w:sz="4" w:space="0"/>
              <w:left w:val="nil"/>
              <w:bottom w:val="single" w:color="auto" w:sz="4" w:space="0"/>
              <w:right w:val="single" w:color="auto" w:sz="4" w:space="0"/>
            </w:tcBorders>
            <w:vAlign w:val="center"/>
          </w:tcPr>
          <w:p>
            <w:pPr>
              <w:widowControl w:val="0"/>
              <w:spacing w:after="0" w:line="60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关于印发渭南市公益广告促进和管理暂行办法的通知</w:t>
            </w:r>
          </w:p>
        </w:tc>
        <w:tc>
          <w:tcPr>
            <w:tcW w:w="236" w:type="dxa"/>
          </w:tcPr>
          <w:p>
            <w:pPr>
              <w:widowControl w:val="0"/>
              <w:spacing w:after="0" w:line="600" w:lineRule="exact"/>
              <w:jc w:val="center"/>
              <w:rPr>
                <w:rFonts w:ascii="仿宋_GB2312" w:hAnsi="宋体" w:eastAsia="仿宋_GB2312" w:cs="宋体"/>
                <w:kern w:val="2"/>
                <w:sz w:val="28"/>
                <w:szCs w:val="28"/>
              </w:rPr>
            </w:pPr>
          </w:p>
        </w:tc>
      </w:tr>
    </w:tbl>
    <w:p>
      <w:pPr>
        <w:spacing w:line="600" w:lineRule="exact"/>
        <w:rPr>
          <w:rFonts w:ascii="Times New Roman" w:hAnsi="Times New Roman" w:eastAsia="黑体"/>
          <w:sz w:val="32"/>
          <w:szCs w:val="32"/>
        </w:rPr>
      </w:pPr>
    </w:p>
    <w:p>
      <w:pPr>
        <w:spacing w:line="600" w:lineRule="exact"/>
        <w:rPr>
          <w:rFonts w:ascii="Times New Roman" w:hAnsi="Times New Roman" w:eastAsia="黑体"/>
          <w:sz w:val="32"/>
          <w:szCs w:val="32"/>
        </w:rPr>
      </w:pPr>
    </w:p>
    <w:sectPr>
      <w:footerReference r:id="rId3" w:type="default"/>
      <w:footerReference r:id="rId4" w:type="even"/>
      <w:pgSz w:w="16838" w:h="11906" w:orient="landscape"/>
      <w:pgMar w:top="1797" w:right="1440" w:bottom="1797" w:left="1440" w:header="709" w:footer="709" w:gutter="0"/>
      <w:pgNumType w:fmt="numberInDash"/>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005425"/>
      <w:docPartObj>
        <w:docPartGallery w:val="AutoText"/>
      </w:docPartObj>
    </w:sdtPr>
    <w:sdtEndPr>
      <w:rPr>
        <w:rFonts w:hint="eastAsia" w:ascii="仿宋_GB2312" w:eastAsia="仿宋_GB2312"/>
        <w:sz w:val="28"/>
        <w:szCs w:val="28"/>
      </w:rPr>
    </w:sdtEndPr>
    <w:sdtContent>
      <w:p>
        <w:pPr>
          <w:pStyle w:val="2"/>
          <w:jc w:val="right"/>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17 -</w:t>
        </w:r>
        <w:r>
          <w:rPr>
            <w:rFonts w:hint="eastAsia" w:ascii="仿宋_GB2312" w:eastAsia="仿宋_GB2312"/>
            <w:sz w:val="28"/>
            <w:szCs w:val="28"/>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005428"/>
      <w:docPartObj>
        <w:docPartGallery w:val="AutoText"/>
      </w:docPartObj>
    </w:sdtPr>
    <w:sdtContent>
      <w:p>
        <w:pPr>
          <w:pStyle w:val="2"/>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16 -</w:t>
        </w:r>
        <w:r>
          <w:rPr>
            <w:rFonts w:hint="eastAsia" w:ascii="仿宋_GB2312" w:eastAsia="仿宋_GB2312"/>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evenAndOddHeaders w:val="1"/>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05F61"/>
    <w:rsid w:val="00034EDC"/>
    <w:rsid w:val="00034F7C"/>
    <w:rsid w:val="000906B2"/>
    <w:rsid w:val="000922FC"/>
    <w:rsid w:val="000C5464"/>
    <w:rsid w:val="000D1289"/>
    <w:rsid w:val="000F24E9"/>
    <w:rsid w:val="000F5F30"/>
    <w:rsid w:val="00103C74"/>
    <w:rsid w:val="0011379F"/>
    <w:rsid w:val="00122B17"/>
    <w:rsid w:val="00143917"/>
    <w:rsid w:val="001771C5"/>
    <w:rsid w:val="00186CD9"/>
    <w:rsid w:val="001C631C"/>
    <w:rsid w:val="001D392E"/>
    <w:rsid w:val="001E4B5B"/>
    <w:rsid w:val="00247E92"/>
    <w:rsid w:val="0028278B"/>
    <w:rsid w:val="002854F3"/>
    <w:rsid w:val="002B6011"/>
    <w:rsid w:val="002B656F"/>
    <w:rsid w:val="002C29DC"/>
    <w:rsid w:val="002C5398"/>
    <w:rsid w:val="002F4E7F"/>
    <w:rsid w:val="002F6B8F"/>
    <w:rsid w:val="00323B43"/>
    <w:rsid w:val="003376EA"/>
    <w:rsid w:val="00355ED1"/>
    <w:rsid w:val="00370026"/>
    <w:rsid w:val="0037714C"/>
    <w:rsid w:val="00390647"/>
    <w:rsid w:val="003A211E"/>
    <w:rsid w:val="003C7BFF"/>
    <w:rsid w:val="003D23CC"/>
    <w:rsid w:val="003D37D8"/>
    <w:rsid w:val="003E02C2"/>
    <w:rsid w:val="003E7B56"/>
    <w:rsid w:val="003F1056"/>
    <w:rsid w:val="0040284C"/>
    <w:rsid w:val="00405FC2"/>
    <w:rsid w:val="00406B4C"/>
    <w:rsid w:val="004077A8"/>
    <w:rsid w:val="00410072"/>
    <w:rsid w:val="00426133"/>
    <w:rsid w:val="004350E0"/>
    <w:rsid w:val="004358AB"/>
    <w:rsid w:val="00436CD5"/>
    <w:rsid w:val="004776E0"/>
    <w:rsid w:val="004A4A35"/>
    <w:rsid w:val="004B6C4A"/>
    <w:rsid w:val="004C1736"/>
    <w:rsid w:val="004D79DD"/>
    <w:rsid w:val="00517AEE"/>
    <w:rsid w:val="00531971"/>
    <w:rsid w:val="00532C16"/>
    <w:rsid w:val="00546684"/>
    <w:rsid w:val="00563B19"/>
    <w:rsid w:val="00567548"/>
    <w:rsid w:val="00572D02"/>
    <w:rsid w:val="005963D9"/>
    <w:rsid w:val="005B0504"/>
    <w:rsid w:val="005B5A73"/>
    <w:rsid w:val="005C54FE"/>
    <w:rsid w:val="005E7263"/>
    <w:rsid w:val="005F30F4"/>
    <w:rsid w:val="005F3343"/>
    <w:rsid w:val="006249F6"/>
    <w:rsid w:val="00626AC1"/>
    <w:rsid w:val="00636EA3"/>
    <w:rsid w:val="00642BF8"/>
    <w:rsid w:val="00645B22"/>
    <w:rsid w:val="0066296D"/>
    <w:rsid w:val="006638A8"/>
    <w:rsid w:val="0067151B"/>
    <w:rsid w:val="006842B4"/>
    <w:rsid w:val="00685BB3"/>
    <w:rsid w:val="006B6667"/>
    <w:rsid w:val="006D4299"/>
    <w:rsid w:val="006E75EC"/>
    <w:rsid w:val="00716F4A"/>
    <w:rsid w:val="0073560E"/>
    <w:rsid w:val="00735BE9"/>
    <w:rsid w:val="00756C51"/>
    <w:rsid w:val="007D7BFB"/>
    <w:rsid w:val="007E45AF"/>
    <w:rsid w:val="007F48CA"/>
    <w:rsid w:val="00827FC9"/>
    <w:rsid w:val="008310D5"/>
    <w:rsid w:val="008326F4"/>
    <w:rsid w:val="008524BB"/>
    <w:rsid w:val="00873FB7"/>
    <w:rsid w:val="00883CDE"/>
    <w:rsid w:val="008849A6"/>
    <w:rsid w:val="008851DF"/>
    <w:rsid w:val="00896465"/>
    <w:rsid w:val="008A23BE"/>
    <w:rsid w:val="008B7726"/>
    <w:rsid w:val="008C1F9E"/>
    <w:rsid w:val="008C763F"/>
    <w:rsid w:val="008E1DC9"/>
    <w:rsid w:val="008E4CE9"/>
    <w:rsid w:val="008E55BB"/>
    <w:rsid w:val="008F1D94"/>
    <w:rsid w:val="008F417D"/>
    <w:rsid w:val="008F5FBC"/>
    <w:rsid w:val="00926334"/>
    <w:rsid w:val="009340D8"/>
    <w:rsid w:val="0093748E"/>
    <w:rsid w:val="009442F8"/>
    <w:rsid w:val="0094702E"/>
    <w:rsid w:val="0095381E"/>
    <w:rsid w:val="00964A3E"/>
    <w:rsid w:val="00967DA1"/>
    <w:rsid w:val="009727E5"/>
    <w:rsid w:val="009745AB"/>
    <w:rsid w:val="0098389A"/>
    <w:rsid w:val="009843C5"/>
    <w:rsid w:val="0099573D"/>
    <w:rsid w:val="009D156D"/>
    <w:rsid w:val="009E49E1"/>
    <w:rsid w:val="009E5ED4"/>
    <w:rsid w:val="00A111AB"/>
    <w:rsid w:val="00A22AB3"/>
    <w:rsid w:val="00A25BD7"/>
    <w:rsid w:val="00A60292"/>
    <w:rsid w:val="00A81C33"/>
    <w:rsid w:val="00A95D39"/>
    <w:rsid w:val="00AA16E2"/>
    <w:rsid w:val="00AA6AC6"/>
    <w:rsid w:val="00AC6350"/>
    <w:rsid w:val="00AC6C4B"/>
    <w:rsid w:val="00B008B4"/>
    <w:rsid w:val="00B10D69"/>
    <w:rsid w:val="00B135DE"/>
    <w:rsid w:val="00B43619"/>
    <w:rsid w:val="00B50150"/>
    <w:rsid w:val="00B72186"/>
    <w:rsid w:val="00B743FC"/>
    <w:rsid w:val="00BE5933"/>
    <w:rsid w:val="00BE72E9"/>
    <w:rsid w:val="00C210D9"/>
    <w:rsid w:val="00C36F73"/>
    <w:rsid w:val="00C448A2"/>
    <w:rsid w:val="00C5369F"/>
    <w:rsid w:val="00C53DCC"/>
    <w:rsid w:val="00C67945"/>
    <w:rsid w:val="00C77FF9"/>
    <w:rsid w:val="00C81ECB"/>
    <w:rsid w:val="00C97676"/>
    <w:rsid w:val="00CD2C38"/>
    <w:rsid w:val="00CF6FC9"/>
    <w:rsid w:val="00D1652E"/>
    <w:rsid w:val="00D31D50"/>
    <w:rsid w:val="00D472BD"/>
    <w:rsid w:val="00D94704"/>
    <w:rsid w:val="00DA2CF7"/>
    <w:rsid w:val="00DA307E"/>
    <w:rsid w:val="00E047B0"/>
    <w:rsid w:val="00E412F4"/>
    <w:rsid w:val="00E41A1E"/>
    <w:rsid w:val="00E55C25"/>
    <w:rsid w:val="00E6374C"/>
    <w:rsid w:val="00E670E0"/>
    <w:rsid w:val="00E75E52"/>
    <w:rsid w:val="00E93041"/>
    <w:rsid w:val="00EA2F03"/>
    <w:rsid w:val="00EA3A8E"/>
    <w:rsid w:val="00EC68D5"/>
    <w:rsid w:val="00F25EEF"/>
    <w:rsid w:val="00F33AFB"/>
    <w:rsid w:val="00F34F81"/>
    <w:rsid w:val="00F53FEC"/>
    <w:rsid w:val="00F827D7"/>
    <w:rsid w:val="00F92918"/>
    <w:rsid w:val="00F951FE"/>
    <w:rsid w:val="00F97629"/>
    <w:rsid w:val="00FA107D"/>
    <w:rsid w:val="00FA7698"/>
    <w:rsid w:val="00FB42D0"/>
    <w:rsid w:val="00FE7E1F"/>
    <w:rsid w:val="29625A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uiPriority w:val="99"/>
    <w:rPr>
      <w:rFonts w:ascii="Tahoma" w:hAnsi="Tahoma"/>
      <w:sz w:val="18"/>
      <w:szCs w:val="18"/>
    </w:rPr>
  </w:style>
  <w:style w:type="character" w:customStyle="1" w:styleId="7">
    <w:name w:val="页脚 Char"/>
    <w:basedOn w:val="5"/>
    <w:link w:val="2"/>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564037-8D82-4A1E-BFA4-93CFBEFDCB38}">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17</Pages>
  <Words>967</Words>
  <Characters>5516</Characters>
  <Lines>45</Lines>
  <Paragraphs>12</Paragraphs>
  <TotalTime>328</TotalTime>
  <ScaleCrop>false</ScaleCrop>
  <LinksUpToDate>false</LinksUpToDate>
  <CharactersWithSpaces>6471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2020-10-09T03:53:00Z</dcterms:created>
  <dc:creator>Administrator</dc:creator>
  <cp:lastModifiedBy>lenovo</cp:lastModifiedBy>
  <cp:lastPrinted>2020-11-02T02:05:00Z</cp:lastPrinted>
  <dcterms:modified xsi:type="dcterms:W3CDTF">2020-11-04T03:05:03Z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