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23"/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2018年渭南市标准化工作先进单位名单</w:t>
      </w:r>
    </w:p>
    <w:bookmarkEnd w:id="0"/>
    <w:tbl>
      <w:tblPr>
        <w:tblStyle w:val="2"/>
        <w:tblW w:w="8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073"/>
        <w:gridCol w:w="2882"/>
        <w:gridCol w:w="1086"/>
        <w:gridCol w:w="2380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序号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ind w:left="82" w:hanging="81" w:hangingChars="34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类 别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项目名称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完成时间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牵头单位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</w:t>
            </w:r>
          </w:p>
        </w:tc>
        <w:tc>
          <w:tcPr>
            <w:tcW w:w="3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国家农业标准化示范区提升工程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2018.01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渭南三贤友邦果业农民专业合作社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</w:t>
            </w:r>
          </w:p>
        </w:tc>
        <w:tc>
          <w:tcPr>
            <w:tcW w:w="3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国家级服务业标准化试点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2018.02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陕西富平陶艺村有限责任公司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3</w:t>
            </w:r>
          </w:p>
        </w:tc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市级地方标准制（修）订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渭北旱塬春玉米绿色高产覆膜栽培技术规程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澄城县农业技术推广中心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4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夏玉米绿色高产栽培技术规程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5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金银花绿色栽植技术规程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6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露地樱桃绿色生产管理技术规程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7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白水豆腐生产技术规范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白水县市场监督管理局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8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设施番茄土传病害防控技术规程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渭南市农业技术推广中心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9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番茄嫁接育苗技术规程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10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黄绵土区冬小麦深松施肥技术规程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11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物业服务规范 住宅物业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陕西秦枫物业管理咨询有限公司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12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物业服务规范  医院物业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13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家政服务  少儿晚托服务规范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渭南市秦嫂家政服务有限责任公司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14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家政服务  家庭教育服务规范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15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 w:cs="楷体_GB2312"/>
                <w:bCs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pacing w:val="-10"/>
                <w:sz w:val="24"/>
              </w:rPr>
              <w:t>医养结合养老机构服务规范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渭南市经开区刘氏老年公寓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16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_GB2312" w:hAnsi="宋体" w:eastAsia="仿宋_GB2312" w:cs="楷体_GB2312"/>
                <w:bCs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pacing w:val="-10"/>
                <w:sz w:val="24"/>
              </w:rPr>
              <w:t>验光配镜质量技术服务规范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渭南市第二医院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17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红薯粉条加工技术规范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2018.10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合阳县益禾兴隆农业产业化有限公司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序号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ind w:left="82" w:hanging="81" w:hangingChars="34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类 别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项目名称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完成时间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牵头单位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黑体" w:hAnsi="宋体" w:eastAsia="黑体" w:cs="楷体_GB2312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楷体_GB2312"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18</w:t>
            </w:r>
          </w:p>
        </w:tc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市级地方标准制（修）订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日光温室辣椒秋延后栽培技术规程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渭南市农业科学研究所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19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pacing w:val="-12"/>
                <w:sz w:val="24"/>
              </w:rPr>
              <w:t>葡萄枝条发酵堆肥技术规程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渭南三贤友邦果业农民专业合作社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软籽石榴育苗技术规程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潼关县红宝石软籽石榴农民专业合作社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21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软籽石榴栽培技术规程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22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软籽石榴病虫害防治技术规程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23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矮砧苹果园建园技术规程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富平现代农业综合开发有限公司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24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矮砧苹果苗木生产规程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25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pacing w:val="-12"/>
                <w:sz w:val="24"/>
              </w:rPr>
              <w:t>矮砧苹果栽培管理技术规范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26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矮砧苹果病虫害防治规程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27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机动车检验检测机构检测设备期间核查规范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渭南市计量测试所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渭南金盾机动车检测有限公司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28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机动车检验机构服务规范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2018.12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蒲城县红通机动车检测有限公司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29</w:t>
            </w:r>
          </w:p>
        </w:tc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标准化良好行为创建（AAA）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渭南市秦牛食品有限责任公司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2018.11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渭南市秦牛食品有限责任公司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30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渭南石羊长安花粮油有限公司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渭南石羊长安花粮油有限公司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31</w:t>
            </w:r>
          </w:p>
        </w:tc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rPr>
                <w:rFonts w:ascii="仿宋_GB2312" w:hAnsi="宋体" w:eastAsia="仿宋_GB2312" w:cs="楷体_GB2312"/>
                <w:bCs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pacing w:val="-12"/>
                <w:sz w:val="24"/>
              </w:rPr>
              <w:t>陕西红汇食品有限责任公司</w:t>
            </w: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楷体_GB2312"/>
                <w:bCs/>
                <w:color w:val="000000"/>
                <w:sz w:val="24"/>
              </w:rPr>
              <w:t>陕西红汇食品有限责任公司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50" w:line="300" w:lineRule="exact"/>
              <w:jc w:val="center"/>
              <w:rPr>
                <w:rFonts w:ascii="仿宋_GB2312" w:hAnsi="宋体" w:eastAsia="仿宋_GB2312" w:cs="楷体_GB2312"/>
                <w:bCs/>
                <w:color w:val="000000"/>
                <w:sz w:val="24"/>
              </w:rPr>
            </w:pPr>
          </w:p>
        </w:tc>
      </w:tr>
    </w:tbl>
    <w:p>
      <w:pPr>
        <w:tabs>
          <w:tab w:val="left" w:pos="9240"/>
        </w:tabs>
        <w:rPr>
          <w:rFonts w:hint="eastAsia" w:ascii="仿宋_GB2312" w:hAnsi="仿宋_GB2312" w:eastAsia="仿宋_GB2312" w:cs="仿宋_GB2312"/>
          <w:sz w:val="24"/>
        </w:rPr>
      </w:pPr>
    </w:p>
    <w:p>
      <w:pPr>
        <w:tabs>
          <w:tab w:val="left" w:pos="9240"/>
        </w:tabs>
        <w:rPr>
          <w:rFonts w:hint="eastAsia" w:ascii="仿宋_GB2312" w:hAnsi="仿宋_GB2312" w:eastAsia="仿宋_GB2312" w:cs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77996"/>
    <w:rsid w:val="69B7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2019-03-29T07:49:00Z</dcterms:created>
  <dc:creator>wl</dc:creator>
  <cp:lastModifiedBy>wl</cp:lastModifiedBy>
  <dcterms:modified xsi:type="dcterms:W3CDTF">2019-03-29T07:50:43Z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